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42" w:rsidRPr="00DD1B42" w:rsidRDefault="00003F90" w:rsidP="00DD1B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5E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Федеральные законы, </w:t>
      </w:r>
      <w:r w:rsidR="00722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принятые</w:t>
      </w:r>
      <w:r w:rsidRPr="005E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Государственной Думой </w:t>
      </w:r>
      <w:r w:rsidRPr="005E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период </w:t>
      </w:r>
      <w:r w:rsidR="00CC5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весенней</w:t>
      </w:r>
      <w:r w:rsidRPr="005E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сессии 20</w:t>
      </w:r>
      <w:r w:rsidR="00B96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5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E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и подписанные Президентом РФ </w:t>
      </w:r>
      <w:r w:rsidRPr="005E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E41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(из перечня законопроектов, рассматриваемых </w:t>
      </w:r>
      <w:r w:rsidR="00DD1B42" w:rsidRPr="00DD1B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Экспертн</w:t>
      </w:r>
      <w:r w:rsidR="00DD1B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ым</w:t>
      </w:r>
      <w:r w:rsidR="00DD1B42" w:rsidRPr="00DD1B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совет</w:t>
      </w:r>
      <w:r w:rsidR="00DD1B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</w:t>
      </w:r>
      <w:r w:rsidR="00DD1B42" w:rsidRPr="00DD1B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строительству, </w:t>
      </w:r>
    </w:p>
    <w:p w:rsidR="00DD1B42" w:rsidRPr="00DD1B42" w:rsidRDefault="00DD1B42" w:rsidP="00DD1B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1B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промышленности строительных материалов и проблемам долевого строительства </w:t>
      </w:r>
    </w:p>
    <w:p w:rsidR="00003F90" w:rsidRDefault="00DD1B42" w:rsidP="00C519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1B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</w:t>
      </w:r>
      <w:r w:rsidR="00C519F3" w:rsidRPr="00C519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Комитете Государственной Думы по строительству </w:t>
      </w:r>
      <w:r w:rsidR="00C519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519F3" w:rsidRPr="00C519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жилищно-коммунальному хозяйству</w:t>
      </w:r>
      <w:r w:rsidR="00003F90" w:rsidRPr="005E41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D018D" w:rsidRDefault="00DD018D" w:rsidP="00C519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57EA" w:rsidRDefault="00BC57EA" w:rsidP="008C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CC" w:rsidRPr="001B36CC" w:rsidRDefault="001B36CC" w:rsidP="001B36CC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Pr="001B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28.02.2025 № 22-ФЗ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(законопроект № </w:t>
      </w:r>
      <w:r w:rsidRPr="001B36CC">
        <w:rPr>
          <w:rFonts w:ascii="Times New Roman" w:eastAsia="Times New Roman" w:hAnsi="Times New Roman" w:cs="Times New Roman"/>
          <w:sz w:val="24"/>
          <w:szCs w:val="24"/>
          <w:lang w:eastAsia="ru-RU"/>
        </w:rPr>
        <w:t>140808-8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36CC" w:rsidRPr="001B36CC" w:rsidRDefault="001B36CC" w:rsidP="001B36CC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Федеральный закон "О концессионных соглашениях"»</w:t>
      </w:r>
    </w:p>
    <w:p w:rsidR="001B36CC" w:rsidRPr="001B36CC" w:rsidRDefault="001B36CC" w:rsidP="001B36C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6CC">
        <w:rPr>
          <w:rFonts w:ascii="Times New Roman" w:hAnsi="Times New Roman" w:cs="Times New Roman"/>
          <w:i/>
          <w:sz w:val="24"/>
          <w:szCs w:val="24"/>
        </w:rPr>
        <w:t>Федеральным законом уточняются требования к реализации концессионных соглашений на территории Российской Федерации.</w:t>
      </w:r>
    </w:p>
    <w:p w:rsidR="001B36CC" w:rsidRPr="001B36CC" w:rsidRDefault="001B36CC" w:rsidP="001B36C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6CC">
        <w:rPr>
          <w:rFonts w:ascii="Times New Roman" w:hAnsi="Times New Roman" w:cs="Times New Roman"/>
          <w:i/>
          <w:sz w:val="24"/>
          <w:szCs w:val="24"/>
        </w:rPr>
        <w:t>В частности, предусматриваются:</w:t>
      </w:r>
    </w:p>
    <w:p w:rsidR="001B36CC" w:rsidRPr="001B36CC" w:rsidRDefault="001B36CC" w:rsidP="001B36CC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6CC">
        <w:rPr>
          <w:rFonts w:ascii="Times New Roman" w:hAnsi="Times New Roman" w:cs="Times New Roman"/>
          <w:i/>
          <w:sz w:val="24"/>
          <w:szCs w:val="24"/>
        </w:rPr>
        <w:t>запрет на участие в концессионных соглашениях в качестве концессионера муниципальных унитарных предприятий и бюджетных учреждений;</w:t>
      </w:r>
    </w:p>
    <w:p w:rsidR="001B36CC" w:rsidRPr="001B36CC" w:rsidRDefault="001B36CC" w:rsidP="001B36CC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6CC">
        <w:rPr>
          <w:rFonts w:ascii="Times New Roman" w:hAnsi="Times New Roman" w:cs="Times New Roman"/>
          <w:i/>
          <w:sz w:val="24"/>
          <w:szCs w:val="24"/>
        </w:rPr>
        <w:t>возможность включения в концессионное соглашение, заключённое в отношении объектов коммунальной инфраструктуры, этапов исполнения условий этого концессионного соглашения;</w:t>
      </w:r>
    </w:p>
    <w:p w:rsidR="001B36CC" w:rsidRPr="001B36CC" w:rsidRDefault="001B36CC" w:rsidP="001B36CC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6CC">
        <w:rPr>
          <w:rFonts w:ascii="Times New Roman" w:hAnsi="Times New Roman" w:cs="Times New Roman"/>
          <w:i/>
          <w:sz w:val="24"/>
          <w:szCs w:val="24"/>
        </w:rPr>
        <w:t>увеличение с одного до трёх лет срока осуществления концессионером государственной регистрации и (или) государственного кадастрового учёта права собственности концедента на объекты недвижимости, которые передаются концессионеру в целях реализации соглашения;</w:t>
      </w:r>
    </w:p>
    <w:p w:rsidR="001B36CC" w:rsidRPr="001B36CC" w:rsidRDefault="001B36CC" w:rsidP="001B36CC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6CC">
        <w:rPr>
          <w:rFonts w:ascii="Times New Roman" w:hAnsi="Times New Roman" w:cs="Times New Roman"/>
          <w:i/>
          <w:sz w:val="24"/>
          <w:szCs w:val="24"/>
        </w:rPr>
        <w:t>возможность возмещения за счёт платы концедента расходов концессионера на осуществление государственного кадастрового учёта и (или) государственной регистрации права собственности концедента на незарегистрированное недвижимое имущество и выполнение кадастровых работ в отношении этого имущества;</w:t>
      </w:r>
    </w:p>
    <w:p w:rsidR="001B36CC" w:rsidRPr="001B36CC" w:rsidRDefault="001B36CC" w:rsidP="001B36CC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6CC">
        <w:rPr>
          <w:rFonts w:ascii="Times New Roman" w:hAnsi="Times New Roman" w:cs="Times New Roman"/>
          <w:i/>
          <w:sz w:val="24"/>
          <w:szCs w:val="24"/>
        </w:rPr>
        <w:t>дополнительные требования к участникам конкурса на заключение концессионного соглашения в отношении объектов коммунальной инфраструктуры.</w:t>
      </w:r>
    </w:p>
    <w:p w:rsidR="001B36CC" w:rsidRPr="001B36CC" w:rsidRDefault="001B36CC" w:rsidP="001B36C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6CC">
        <w:rPr>
          <w:rFonts w:ascii="Times New Roman" w:hAnsi="Times New Roman" w:cs="Times New Roman"/>
          <w:i/>
          <w:sz w:val="24"/>
          <w:szCs w:val="24"/>
        </w:rPr>
        <w:t xml:space="preserve">Устанавливается, что существенным нарушением условий концессионного соглашения, объектом которого являются объекты коммунальной инфраструктуры, в том числе являются неисполнение или ненадлежащее исполнение по вине концессионера установленных концессионным соглашением основных мероприятий, плановых </w:t>
      </w:r>
      <w:r w:rsidRPr="001B36CC">
        <w:rPr>
          <w:rFonts w:ascii="Times New Roman" w:hAnsi="Times New Roman" w:cs="Times New Roman"/>
          <w:i/>
          <w:sz w:val="24"/>
          <w:szCs w:val="24"/>
        </w:rPr>
        <w:lastRenderedPageBreak/>
        <w:t>значений показателей надёжности, качества, энергетической эффективности указанных объектов инфраструктуры.</w:t>
      </w:r>
    </w:p>
    <w:p w:rsidR="001B36CC" w:rsidRPr="001B36CC" w:rsidRDefault="001B36CC" w:rsidP="001B36C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6CC">
        <w:rPr>
          <w:rFonts w:ascii="Times New Roman" w:hAnsi="Times New Roman" w:cs="Times New Roman"/>
          <w:i/>
          <w:sz w:val="24"/>
          <w:szCs w:val="24"/>
        </w:rPr>
        <w:t>Уточняется процедура подписания и согласования проекта концессионного соглашения высшим должностным лицом субъекта Российской Федерации, а также порядок обеспечения исполнения обязательств участников конкурса на заключение концессионного соглашения в отношении объектов коммунальной инфраструктуры.</w:t>
      </w:r>
    </w:p>
    <w:p w:rsidR="001B36CC" w:rsidRDefault="001B36CC" w:rsidP="001B36C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6CC">
        <w:rPr>
          <w:rFonts w:ascii="Times New Roman" w:hAnsi="Times New Roman" w:cs="Times New Roman"/>
          <w:i/>
          <w:sz w:val="24"/>
          <w:szCs w:val="24"/>
        </w:rPr>
        <w:t>Федеральным законом в законодательство Российской Федерации вносятся иные изменения, направленные на совершенствование процедуры заключения и исполнения концессионных соглашений.</w:t>
      </w:r>
    </w:p>
    <w:p w:rsidR="001B36CC" w:rsidRPr="001B36CC" w:rsidRDefault="001B36CC" w:rsidP="001B36C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3AC0" w:rsidRPr="008C3AC0" w:rsidRDefault="008C3AC0" w:rsidP="008C3AC0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Pr="008C3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20.03.2025 № 33-ФЗ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(законопроект № </w:t>
      </w:r>
      <w:r w:rsidRPr="008C3AC0">
        <w:rPr>
          <w:rFonts w:ascii="Times New Roman" w:eastAsia="Times New Roman" w:hAnsi="Times New Roman" w:cs="Times New Roman"/>
          <w:sz w:val="24"/>
          <w:szCs w:val="24"/>
          <w:lang w:eastAsia="ru-RU"/>
        </w:rPr>
        <w:t>40361-8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C3AC0" w:rsidRPr="008C3AC0" w:rsidRDefault="008C3AC0" w:rsidP="008C3AC0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общих принципах организации местного самоуправления в единой системе публичной власти»</w:t>
      </w:r>
    </w:p>
    <w:p w:rsidR="008C3AC0" w:rsidRPr="008C3AC0" w:rsidRDefault="008C3AC0" w:rsidP="008C3AC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3AC0">
        <w:rPr>
          <w:rFonts w:ascii="Times New Roman" w:hAnsi="Times New Roman" w:cs="Times New Roman"/>
          <w:i/>
          <w:sz w:val="24"/>
          <w:szCs w:val="24"/>
        </w:rPr>
        <w:t>Федеральный закон направлен на совершенствование законодательства о местном самоуправлении с учётом положений Конституции Российской Федерации, предусматривающих вхождение органов местного самоуправления и органов государственной власти в единую систему публичной власти в Российской Федерации.</w:t>
      </w:r>
    </w:p>
    <w:p w:rsidR="008C3AC0" w:rsidRPr="008C3AC0" w:rsidRDefault="008C3AC0" w:rsidP="008C3AC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3AC0">
        <w:rPr>
          <w:rFonts w:ascii="Times New Roman" w:hAnsi="Times New Roman" w:cs="Times New Roman"/>
          <w:i/>
          <w:sz w:val="24"/>
          <w:szCs w:val="24"/>
        </w:rPr>
        <w:t>Федеральным законом определяются правовая и экономическая, а также территориальные, организационные, функциональные основы местного самоуправления, устанавливаются принципы правового регулирования местного самоуправления, полномочия органов государственной власти в области местного самоуправления и особенности организации местного самоуправления на отдельных территориях.</w:t>
      </w:r>
    </w:p>
    <w:p w:rsidR="008C3AC0" w:rsidRDefault="008C3AC0" w:rsidP="008C3AC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66" w:rsidRPr="00CC5F66" w:rsidRDefault="00CC5F66" w:rsidP="00CC5F66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Pr="00CC5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07.04.2025 № 68-ФЗ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(законопроект № </w:t>
      </w:r>
      <w:r w:rsidRPr="00CC5F66">
        <w:rPr>
          <w:rFonts w:ascii="Times New Roman" w:eastAsia="Times New Roman" w:hAnsi="Times New Roman" w:cs="Times New Roman"/>
          <w:sz w:val="24"/>
          <w:szCs w:val="24"/>
          <w:lang w:eastAsia="ru-RU"/>
        </w:rPr>
        <w:t>630243-8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5F66" w:rsidRPr="00CC5F66" w:rsidRDefault="00CC5F66" w:rsidP="00CC5F66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Федеральный закон "О публично-правовой компании "Фонд развития территорий" и о внесении изменений в отдельные законодательные акты Российской Федерации" и статью 6 Федерального закона "О внесении изменений в Федеральный закон "О несостоятельности (банкротстве)" и отдельные законодательные акты Российской Федерации»</w:t>
      </w:r>
    </w:p>
    <w:p w:rsidR="00CC5F66" w:rsidRPr="00CC5F66" w:rsidRDefault="00CC5F66" w:rsidP="00CC5F6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F66">
        <w:rPr>
          <w:rFonts w:ascii="Times New Roman" w:hAnsi="Times New Roman" w:cs="Times New Roman"/>
          <w:i/>
          <w:sz w:val="24"/>
          <w:szCs w:val="24"/>
        </w:rPr>
        <w:t>Федеральным законом устанавливается порядок реализации прав на земельные участки с находящимися на них неотделимыми улучшениями, переданных публично-правовой компании «Фонд развития территорий» в связи с выплатой возмещения гражданам – участникам строительства, путём продажи указанных прав субъекту Российской Федерации по ходатайству высшего должностного лица соответствующего субъекта Российской Федерации.</w:t>
      </w:r>
    </w:p>
    <w:p w:rsidR="00CC5F66" w:rsidRPr="00CC5F66" w:rsidRDefault="00CC5F66" w:rsidP="00CC5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07" w:rsidRPr="00631E07" w:rsidRDefault="00631E07" w:rsidP="00631E07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Федеральный закон </w:t>
      </w:r>
      <w:r w:rsidRPr="0063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07.06.2025 № 142-ФЗ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(законопроект № </w:t>
      </w:r>
      <w:r w:rsidRPr="00631E07">
        <w:rPr>
          <w:rFonts w:ascii="Times New Roman" w:eastAsia="Times New Roman" w:hAnsi="Times New Roman" w:cs="Times New Roman"/>
          <w:sz w:val="24"/>
          <w:szCs w:val="24"/>
          <w:lang w:eastAsia="ru-RU"/>
        </w:rPr>
        <w:t>680178-8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1E07" w:rsidRPr="00631E07" w:rsidRDefault="00631E07" w:rsidP="00631E07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Федеральный закон "Об объектах культурного наследия (памятниках истории и культуры) народов Российской Федерации"»</w:t>
      </w:r>
    </w:p>
    <w:p w:rsidR="00631E07" w:rsidRPr="00631E07" w:rsidRDefault="00631E07" w:rsidP="00631E0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E07">
        <w:rPr>
          <w:rFonts w:ascii="Times New Roman" w:hAnsi="Times New Roman" w:cs="Times New Roman"/>
          <w:i/>
          <w:sz w:val="24"/>
          <w:szCs w:val="24"/>
        </w:rPr>
        <w:t>Федеральным законом предусмотрено упрощение порядка проведения работ, связанных с содержанием объектов культурного наследия.</w:t>
      </w:r>
    </w:p>
    <w:p w:rsidR="00631E07" w:rsidRPr="00631E07" w:rsidRDefault="00631E07" w:rsidP="00631E0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E07">
        <w:rPr>
          <w:rFonts w:ascii="Times New Roman" w:hAnsi="Times New Roman" w:cs="Times New Roman"/>
          <w:i/>
          <w:sz w:val="24"/>
          <w:szCs w:val="24"/>
        </w:rPr>
        <w:t>В этих целях в Федеральном законе определено понятие «работы, связанные с содержанием объекта культурного наследия, включённого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наследия», установлены перечень таких работ, порядок их проведения, требования к осуществлению указанных работ и основания, по которым их проведение не допускается.</w:t>
      </w:r>
    </w:p>
    <w:p w:rsidR="00631E07" w:rsidRPr="00631E07" w:rsidRDefault="00631E07" w:rsidP="00631E0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E07">
        <w:rPr>
          <w:rFonts w:ascii="Times New Roman" w:hAnsi="Times New Roman" w:cs="Times New Roman"/>
          <w:i/>
          <w:sz w:val="24"/>
          <w:szCs w:val="24"/>
        </w:rPr>
        <w:t>Дано определение понятия «надлежащее техническое состояние объекта культурного наследия, включённого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наследия», установлен порядок утверждения формы акта технического состояния указанных объектов.</w:t>
      </w:r>
    </w:p>
    <w:p w:rsidR="00631E07" w:rsidRPr="00631E07" w:rsidRDefault="00631E07" w:rsidP="00631E0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E07">
        <w:rPr>
          <w:rFonts w:ascii="Times New Roman" w:hAnsi="Times New Roman" w:cs="Times New Roman"/>
          <w:i/>
          <w:sz w:val="24"/>
          <w:szCs w:val="24"/>
        </w:rPr>
        <w:t>Федеральным законом также предусмотрено отнести некоммерческие организации, созданные в соответствии с указами и распоряжениями Президента Российской Федерации, уставной целью деятельности которых являются сохранение исторического и культурного наследия или иные общественно полезные цели, к юридическим лицам, в безвозмездное пользование которым может предоставляться объект культурного наследия, включённый в единый государственный реестр объектов культурного наследия (памятников истории и культуры) народов Российской Федерации и находящийся в государственной собственности.</w:t>
      </w:r>
    </w:p>
    <w:p w:rsidR="00631E07" w:rsidRDefault="00631E07" w:rsidP="00631E07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B2" w:rsidRPr="002324B2" w:rsidRDefault="002324B2" w:rsidP="002324B2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Pr="00232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24.06.2025 № 177-ФЗ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(законопроект № </w:t>
      </w:r>
      <w:r w:rsidRPr="002324B2">
        <w:rPr>
          <w:rFonts w:ascii="Times New Roman" w:eastAsia="Times New Roman" w:hAnsi="Times New Roman" w:cs="Times New Roman"/>
          <w:sz w:val="24"/>
          <w:szCs w:val="24"/>
          <w:lang w:eastAsia="ru-RU"/>
        </w:rPr>
        <w:t>421343-8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324B2" w:rsidRPr="002324B2" w:rsidRDefault="002324B2" w:rsidP="002324B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статьи 155 и 171 Жилищного кодекса Российской Федерации и статьи 6 и 7 Федерального закона "О государственной информационной системе жилищно-коммунального хозяйства"»</w:t>
      </w:r>
    </w:p>
    <w:p w:rsidR="002324B2" w:rsidRPr="001B36CC" w:rsidRDefault="002324B2" w:rsidP="001B36C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6CC">
        <w:rPr>
          <w:rFonts w:ascii="Times New Roman" w:hAnsi="Times New Roman" w:cs="Times New Roman"/>
          <w:i/>
          <w:sz w:val="24"/>
          <w:szCs w:val="24"/>
        </w:rPr>
        <w:t>Федеральным законом предусматривается внести в Жилищный кодекс Российской Федерации изменения, уточняющие срок внесения платы за жилое помещение и коммунальные услуги и срок представления соответствующих платёжных документов, а также исключающие возможность установления указанных сроков договором управления многоквартирным домом либо решением общего собрания членов товарищества собственников жилья, жилищного, жилищно-строительного кооператива или иного специализированного потребительского кооператива.</w:t>
      </w:r>
    </w:p>
    <w:p w:rsidR="002324B2" w:rsidRPr="001B36CC" w:rsidRDefault="002324B2" w:rsidP="001B36C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6CC">
        <w:rPr>
          <w:rFonts w:ascii="Times New Roman" w:hAnsi="Times New Roman" w:cs="Times New Roman"/>
          <w:i/>
          <w:sz w:val="24"/>
          <w:szCs w:val="24"/>
        </w:rPr>
        <w:lastRenderedPageBreak/>
        <w:t>Кроме того, Федеральным законом предусматривается внести в Федеральный закон «О государственной информационной системе жилищно-коммунального хозяйства» изменения, в соответствии с которыми в системе размещается информация о совершённых операциях по списанию денежных средств со специального счёта, открытого в целях формирования фонда капитального ремонта, и зачислению денежных средств на такой счёт, а также об остатке денежных средств на счетах, открытых в целях формирования фонда капитального ремонта, и информация об исполнительных производствах, возбуждённых на основании исполнительных документов, содержащих требования о взыскании задолженности по оплате жилых помещений и коммунальных услуг.</w:t>
      </w:r>
    </w:p>
    <w:p w:rsidR="002324B2" w:rsidRPr="001B36CC" w:rsidRDefault="002324B2" w:rsidP="001B36C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6CC">
        <w:rPr>
          <w:rFonts w:ascii="Times New Roman" w:hAnsi="Times New Roman" w:cs="Times New Roman"/>
          <w:i/>
          <w:sz w:val="24"/>
          <w:szCs w:val="24"/>
        </w:rPr>
        <w:t>Федеральным законом также устанавливается полномочие оператора единой информационной системы жилищного строительства по размещению в системе информации об объектах государственного учёта жилищного фонда, включая их технические характеристики и состояние.</w:t>
      </w:r>
    </w:p>
    <w:p w:rsidR="002324B2" w:rsidRDefault="002324B2" w:rsidP="002324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07" w:rsidRPr="00631E07" w:rsidRDefault="00631E07" w:rsidP="00631E07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Pr="0063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24.06.2025 № 180-ФЗ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(законопроект № </w:t>
      </w:r>
      <w:r w:rsidRPr="00631E07">
        <w:rPr>
          <w:rFonts w:ascii="Times New Roman" w:eastAsia="Times New Roman" w:hAnsi="Times New Roman" w:cs="Times New Roman"/>
          <w:sz w:val="24"/>
          <w:szCs w:val="24"/>
          <w:lang w:eastAsia="ru-RU"/>
        </w:rPr>
        <w:t>107057-7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1E07" w:rsidRPr="00631E07" w:rsidRDefault="00631E07" w:rsidP="00631E07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Жилищный кодекс Российской Федерации и статьи 6 и 7 Федерального закона "О государственной информационной системе жилищно-коммунального хозяйства"»</w:t>
      </w:r>
    </w:p>
    <w:p w:rsidR="00631E07" w:rsidRPr="00631E07" w:rsidRDefault="00631E07" w:rsidP="00631E0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E07">
        <w:rPr>
          <w:rFonts w:ascii="Times New Roman" w:hAnsi="Times New Roman" w:cs="Times New Roman"/>
          <w:i/>
          <w:sz w:val="24"/>
          <w:szCs w:val="24"/>
        </w:rPr>
        <w:t>Федеральным законом в Жилищный кодекс Российской Федерации и Федеральный закон «О государственной информационной системе жилищно-коммунального хозяйства» вносятся изменения, устанавливающие правовое регулирование отношений, связанных с государственным учётом жилищного фонда.</w:t>
      </w:r>
    </w:p>
    <w:p w:rsidR="00631E07" w:rsidRPr="00631E07" w:rsidRDefault="00631E07" w:rsidP="00631E0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E07">
        <w:rPr>
          <w:rFonts w:ascii="Times New Roman" w:hAnsi="Times New Roman" w:cs="Times New Roman"/>
          <w:i/>
          <w:sz w:val="24"/>
          <w:szCs w:val="24"/>
        </w:rPr>
        <w:t>Так, согласно Федеральному закону под государственным учётом жилищного фонда понимается деятельность по обработке, хранению и предоставлению информации об объектах государственного учёта жилищного фонда (жилых домах и жилых помещениях в многоквартирных домах) на основе программных, технических средств и информационных технологий, предусмотренных государственной информационной системой жилищно-коммунального хозяйства.</w:t>
      </w:r>
    </w:p>
    <w:p w:rsidR="00631E07" w:rsidRPr="00631E07" w:rsidRDefault="00631E07" w:rsidP="00631E0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E07">
        <w:rPr>
          <w:rFonts w:ascii="Times New Roman" w:hAnsi="Times New Roman" w:cs="Times New Roman"/>
          <w:i/>
          <w:sz w:val="24"/>
          <w:szCs w:val="24"/>
        </w:rPr>
        <w:t>В соответствии с Федеральным законом государственный учёт жилищного фонда обеспечивается в порядке и сроки, которые установлены законодательством об этой информационной системе.</w:t>
      </w:r>
    </w:p>
    <w:p w:rsidR="00631E07" w:rsidRPr="00631E07" w:rsidRDefault="00631E07" w:rsidP="00631E0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E07">
        <w:rPr>
          <w:rFonts w:ascii="Times New Roman" w:hAnsi="Times New Roman" w:cs="Times New Roman"/>
          <w:i/>
          <w:sz w:val="24"/>
          <w:szCs w:val="24"/>
        </w:rPr>
        <w:t>Федеральным законом также определяются органы власти и лица, ответственные за осуществление указанной деятельности.</w:t>
      </w:r>
    </w:p>
    <w:p w:rsidR="00631E07" w:rsidRDefault="00631E07" w:rsidP="00631E07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66" w:rsidRPr="00CC5F66" w:rsidRDefault="00CC5F66" w:rsidP="00CC5F66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Pr="00CC5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24.06.2025 № 181-ФЗ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(законопроект </w:t>
      </w:r>
      <w:r w:rsidRPr="00CC5F66">
        <w:rPr>
          <w:rFonts w:ascii="Times New Roman" w:eastAsia="Times New Roman" w:hAnsi="Times New Roman" w:cs="Times New Roman"/>
          <w:sz w:val="24"/>
          <w:szCs w:val="24"/>
          <w:lang w:eastAsia="ru-RU"/>
        </w:rPr>
        <w:t>№ 467032-8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CC5F66" w:rsidRPr="00CC5F66" w:rsidRDefault="00CC5F66" w:rsidP="00CC5F66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«О внесении изменений в Градостроительный кодекс Российской Федерации и статью 32.1 Жилищного кодекса Российской Федерации»</w:t>
      </w:r>
    </w:p>
    <w:p w:rsidR="00CC5F66" w:rsidRPr="00CC5F66" w:rsidRDefault="00CC5F66" w:rsidP="00CC5F6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F66">
        <w:rPr>
          <w:rFonts w:ascii="Times New Roman" w:hAnsi="Times New Roman" w:cs="Times New Roman"/>
          <w:i/>
          <w:sz w:val="24"/>
          <w:szCs w:val="24"/>
        </w:rPr>
        <w:t>Федеральным законом уточняется порядок подготовки и утверждения документов территориального планирования, градостроительного зонирования и документации по планировке территории при комплексном развитии территорий, а также устанавливаются особенности осуществления градостроительной деятельности в Москве, Санкт-Петербурге и Севастополе.</w:t>
      </w:r>
    </w:p>
    <w:p w:rsidR="00CC5F66" w:rsidRPr="00CC5F66" w:rsidRDefault="00CC5F66" w:rsidP="00CC5F6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F66">
        <w:rPr>
          <w:rFonts w:ascii="Times New Roman" w:hAnsi="Times New Roman" w:cs="Times New Roman"/>
          <w:i/>
          <w:sz w:val="24"/>
          <w:szCs w:val="24"/>
        </w:rPr>
        <w:t>В частности, предусматривается, что в случае утверждения документации по планировке территории, подготовленной в целях реализации решения о комплексном развитии территорий, до внесения изменений в документы территориального планирования и градостроительного зонирования названных городов реализация такой документации осуществляется без учёта положений документов территориального планирования и градостроительного зонирования. В этом случае внесение изменений в документы территориального планирования и градостроительного зонирования осуществляется без проведения общественных обсуждений или публичных слушаний в срок, установленный нормативными правовыми актами исполнительных органов соответствующих городов.</w:t>
      </w:r>
    </w:p>
    <w:p w:rsidR="00CC5F66" w:rsidRPr="00CC5F66" w:rsidRDefault="00CC5F66" w:rsidP="00CC5F6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F66">
        <w:rPr>
          <w:rFonts w:ascii="Times New Roman" w:hAnsi="Times New Roman" w:cs="Times New Roman"/>
          <w:i/>
          <w:sz w:val="24"/>
          <w:szCs w:val="24"/>
        </w:rPr>
        <w:t>В целях обеспечения прав граждан при комплексном развитии территорий устанавливается, что нормативным правовым актом Москвы, Санкт-Петербурга или Севастополя могут быть предусмотрены требования к местоположению многоквартирного дома, в котором собственнику предоставляется жилое помещение при осуществлении комплексного развития территории жилой застройки.</w:t>
      </w:r>
    </w:p>
    <w:p w:rsidR="00CC5F66" w:rsidRDefault="00CC5F66" w:rsidP="00CC5F6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4EE7" w:rsidRPr="00CC5F66" w:rsidRDefault="00194EE7" w:rsidP="00CC5F6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4B2" w:rsidRPr="002324B2" w:rsidRDefault="002324B2" w:rsidP="002324B2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Pr="00232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23.07.2025 № 232-ФЗ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(законопроект № </w:t>
      </w:r>
      <w:r w:rsidRPr="002324B2">
        <w:rPr>
          <w:rFonts w:ascii="Times New Roman" w:eastAsia="Times New Roman" w:hAnsi="Times New Roman" w:cs="Times New Roman"/>
          <w:sz w:val="24"/>
          <w:szCs w:val="24"/>
          <w:lang w:eastAsia="ru-RU"/>
        </w:rPr>
        <w:t>1077816-7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324B2" w:rsidRPr="002324B2" w:rsidRDefault="002324B2" w:rsidP="002324B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статью 39 Жилищного кодекса Российской Федерации и статью 27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Федерации"»</w:t>
      </w:r>
    </w:p>
    <w:p w:rsidR="002324B2" w:rsidRPr="002324B2" w:rsidRDefault="002324B2" w:rsidP="002324B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4B2">
        <w:rPr>
          <w:rFonts w:ascii="Times New Roman" w:hAnsi="Times New Roman" w:cs="Times New Roman"/>
          <w:i/>
          <w:sz w:val="24"/>
          <w:szCs w:val="24"/>
        </w:rPr>
        <w:t>Федеральным законом в Жилищный кодекс Российской Федерации вносится изменение, согласно которому реализация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осуществляется в соответствии с правилами, предусмотренными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2324B2" w:rsidRPr="002324B2" w:rsidRDefault="002324B2" w:rsidP="002324B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4B2">
        <w:rPr>
          <w:rFonts w:ascii="Times New Roman" w:hAnsi="Times New Roman" w:cs="Times New Roman"/>
          <w:i/>
          <w:sz w:val="24"/>
          <w:szCs w:val="24"/>
        </w:rPr>
        <w:lastRenderedPageBreak/>
        <w:t>При этом в соответствии с Федеральным законом в указанном Федеральном законе предусматривается установить, что отдельным категориям граждан в порядке и на условиях, которые установлены законом субъекта Российской Федерации, может предоставляться компенсация расходов, понесённых на оплату энергосервисного договора (контракта), обеспечивающего снижение объёма используемых в многоквартирном доме энергетических ресурсов и предусматривающего реализацию мероприятий по энергосбережению и повышению энергетической эффективности в многоквартирных домах в отношении общего имущества собственников помещений в многоквартирном доме.</w:t>
      </w:r>
    </w:p>
    <w:p w:rsidR="002324B2" w:rsidRDefault="002324B2" w:rsidP="002324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16" w:rsidRPr="007D1D16" w:rsidRDefault="007D1D16" w:rsidP="007D1D16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Pr="007D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31.07.2025 № 295-ФЗ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(законопроект № </w:t>
      </w:r>
      <w:r w:rsidRPr="007D1D16">
        <w:rPr>
          <w:rFonts w:ascii="Times New Roman" w:eastAsia="Times New Roman" w:hAnsi="Times New Roman" w:cs="Times New Roman"/>
          <w:sz w:val="24"/>
          <w:szCs w:val="24"/>
          <w:lang w:eastAsia="ru-RU"/>
        </w:rPr>
        <w:t>496293-7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D16" w:rsidRPr="007D1D16" w:rsidRDefault="007D1D16" w:rsidP="007D1D16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Земельный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</w:p>
    <w:p w:rsidR="007D1D16" w:rsidRPr="007D1D16" w:rsidRDefault="007D1D16" w:rsidP="007D1D1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D16">
        <w:rPr>
          <w:rFonts w:ascii="Times New Roman" w:hAnsi="Times New Roman" w:cs="Times New Roman"/>
          <w:i/>
          <w:sz w:val="24"/>
          <w:szCs w:val="24"/>
        </w:rPr>
        <w:t>Федеральным законом совершенствуется порядок установления целевого назначения и разрешённого использования земельных участков.</w:t>
      </w:r>
    </w:p>
    <w:p w:rsidR="007D1D16" w:rsidRPr="007D1D16" w:rsidRDefault="007D1D16" w:rsidP="007D1D1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D16">
        <w:rPr>
          <w:rFonts w:ascii="Times New Roman" w:hAnsi="Times New Roman" w:cs="Times New Roman"/>
          <w:i/>
          <w:sz w:val="24"/>
          <w:szCs w:val="24"/>
        </w:rPr>
        <w:t>Земельный кодекс Российской Федерации дополняется положениями о разрешённом использовании земельных участков, его видах и особенностях установления и изменения данных видов, в том числе применительно к землям сельскохозяйственного назначения, лесного фонда и особо охраняемых природных территорий.</w:t>
      </w:r>
    </w:p>
    <w:p w:rsidR="007D1D16" w:rsidRPr="007D1D16" w:rsidRDefault="007D1D16" w:rsidP="007D1D1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D16">
        <w:rPr>
          <w:rFonts w:ascii="Times New Roman" w:hAnsi="Times New Roman" w:cs="Times New Roman"/>
          <w:i/>
          <w:sz w:val="24"/>
          <w:szCs w:val="24"/>
        </w:rPr>
        <w:t>Предусматривается, что регламентами использования земель устанавливаются виды разрешённого использования земельных участков соответственно для каждой территориальной зоны, лесничества и особо охраняемой природной территории.</w:t>
      </w:r>
    </w:p>
    <w:p w:rsidR="007D1D16" w:rsidRPr="007D1D16" w:rsidRDefault="007D1D16" w:rsidP="007D1D1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D16">
        <w:rPr>
          <w:rFonts w:ascii="Times New Roman" w:hAnsi="Times New Roman" w:cs="Times New Roman"/>
          <w:i/>
          <w:sz w:val="24"/>
          <w:szCs w:val="24"/>
        </w:rPr>
        <w:t>Указываются случаи, когда виды разрешённого использования земельных участков допускается устанавливать документацией по планировке территории (проектом планировки и (или) проектом межевания территории).</w:t>
      </w:r>
    </w:p>
    <w:p w:rsidR="007D1D16" w:rsidRPr="007D1D16" w:rsidRDefault="007D1D16" w:rsidP="007D1D1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D16">
        <w:rPr>
          <w:rFonts w:ascii="Times New Roman" w:hAnsi="Times New Roman" w:cs="Times New Roman"/>
          <w:i/>
          <w:sz w:val="24"/>
          <w:szCs w:val="24"/>
        </w:rPr>
        <w:t>В Земельном кодексе Российской Федерации также предусматриваются особенности определения категорий земель и видов разрешённого использования земельных участков при образовании земельных участков, использования земельных участков в соответствии с видами их разрешённого использования, выбора видов разрешённого использования земельных участков, правового режима отдельных категорий земель и другие вопросы, касающиеся целевого назначения и разрешённого использования земельных участков.</w:t>
      </w:r>
    </w:p>
    <w:p w:rsidR="007D1D16" w:rsidRPr="007D1D16" w:rsidRDefault="007D1D16" w:rsidP="007D1D1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D16">
        <w:rPr>
          <w:rFonts w:ascii="Times New Roman" w:hAnsi="Times New Roman" w:cs="Times New Roman"/>
          <w:i/>
          <w:sz w:val="24"/>
          <w:szCs w:val="24"/>
        </w:rPr>
        <w:lastRenderedPageBreak/>
        <w:t>Помимо этого, уточняется используемая в Земельном кодексе Российской Федерации терминология, например вместо понятия «временные сооружения» применяется понятие «некапитальные строения, сооружения».</w:t>
      </w:r>
    </w:p>
    <w:p w:rsidR="007D1D16" w:rsidRPr="007D1D16" w:rsidRDefault="007D1D16" w:rsidP="007D1D1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D16">
        <w:rPr>
          <w:rFonts w:ascii="Times New Roman" w:hAnsi="Times New Roman" w:cs="Times New Roman"/>
          <w:i/>
          <w:sz w:val="24"/>
          <w:szCs w:val="24"/>
        </w:rPr>
        <w:t>Федеральным законом вносятся корреспондирующие изменения в Градостроительный кодекс Российской Федерации и другие законодательные акты Российской Федерации.</w:t>
      </w:r>
    </w:p>
    <w:p w:rsidR="007D1D16" w:rsidRPr="007D1D16" w:rsidRDefault="007D1D16" w:rsidP="007D1D1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D16">
        <w:rPr>
          <w:rFonts w:ascii="Times New Roman" w:hAnsi="Times New Roman" w:cs="Times New Roman"/>
          <w:i/>
          <w:sz w:val="24"/>
          <w:szCs w:val="24"/>
        </w:rPr>
        <w:t>Кроме того, Федеральным законом устанавливаются переходные положения, необходимые для реализации предусмотренного им нового правового регулирования отношений, касающихся разрешённого использования земельных участков.</w:t>
      </w:r>
    </w:p>
    <w:p w:rsidR="007D1D16" w:rsidRDefault="007D1D16" w:rsidP="007D1D1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9F1" w:rsidRPr="00C479F1" w:rsidRDefault="00C479F1" w:rsidP="00C479F1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Pr="00C47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31.07.2025 № 304-ФЗ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(законопроект № </w:t>
      </w:r>
      <w:r w:rsidRPr="00C479F1">
        <w:rPr>
          <w:rFonts w:ascii="Times New Roman" w:eastAsia="Times New Roman" w:hAnsi="Times New Roman" w:cs="Times New Roman"/>
          <w:sz w:val="24"/>
          <w:szCs w:val="24"/>
          <w:lang w:eastAsia="ru-RU"/>
        </w:rPr>
        <w:t>751791-8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5F66" w:rsidRPr="00C479F1" w:rsidRDefault="00C479F1" w:rsidP="00C479F1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отдельные законодательные акты Российской Федерации»</w:t>
      </w:r>
    </w:p>
    <w:p w:rsidR="00C479F1" w:rsidRPr="00C479F1" w:rsidRDefault="00C479F1" w:rsidP="00C479F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9F1">
        <w:rPr>
          <w:rFonts w:ascii="Times New Roman" w:hAnsi="Times New Roman" w:cs="Times New Roman"/>
          <w:i/>
          <w:sz w:val="24"/>
          <w:szCs w:val="24"/>
        </w:rPr>
        <w:t>Федеральный закон направлен на оптимизацию и автоматизацию процессов разрешительной деятельности, в том числе лицензирования.</w:t>
      </w:r>
    </w:p>
    <w:p w:rsidR="00C479F1" w:rsidRPr="00C479F1" w:rsidRDefault="00C479F1" w:rsidP="00C479F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9F1">
        <w:rPr>
          <w:rFonts w:ascii="Times New Roman" w:hAnsi="Times New Roman" w:cs="Times New Roman"/>
          <w:i/>
          <w:sz w:val="24"/>
          <w:szCs w:val="24"/>
        </w:rPr>
        <w:t>Федеральный закон, в частности, предусматривает переход на реестровую модель учёта результатов предоставления государственных услуг.</w:t>
      </w:r>
    </w:p>
    <w:p w:rsidR="00C479F1" w:rsidRDefault="00C479F1" w:rsidP="00C479F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9F1" w:rsidRPr="00C479F1" w:rsidRDefault="00C479F1" w:rsidP="00C479F1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Pr="00C47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31.07.2025 № 309-ФЗ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(законопроект № </w:t>
      </w:r>
      <w:r w:rsidRPr="00C479F1">
        <w:rPr>
          <w:rFonts w:ascii="Times New Roman" w:eastAsia="Times New Roman" w:hAnsi="Times New Roman" w:cs="Times New Roman"/>
          <w:sz w:val="24"/>
          <w:szCs w:val="24"/>
          <w:lang w:eastAsia="ru-RU"/>
        </w:rPr>
        <w:t>779131-8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5F66" w:rsidRPr="00C479F1" w:rsidRDefault="00C479F1" w:rsidP="00C479F1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Градостроительный кодекс Российской Федерации»</w:t>
      </w:r>
    </w:p>
    <w:p w:rsidR="00C479F1" w:rsidRPr="00C479F1" w:rsidRDefault="00C479F1" w:rsidP="00C479F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9F1">
        <w:rPr>
          <w:rFonts w:ascii="Times New Roman" w:hAnsi="Times New Roman" w:cs="Times New Roman"/>
          <w:i/>
          <w:sz w:val="24"/>
          <w:szCs w:val="24"/>
        </w:rPr>
        <w:t>Федеральный закон направлен на совершенствование правового института саморегулирования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в целях создания системы эффективного отбора профессиональных участников строительного рынка, повышения качества работ и услуг, обеспечения безопасности строительства объектов капитального строительства.</w:t>
      </w:r>
    </w:p>
    <w:p w:rsidR="00C479F1" w:rsidRPr="00C479F1" w:rsidRDefault="00C479F1" w:rsidP="00C479F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9F1">
        <w:rPr>
          <w:rFonts w:ascii="Times New Roman" w:hAnsi="Times New Roman" w:cs="Times New Roman"/>
          <w:i/>
          <w:sz w:val="24"/>
          <w:szCs w:val="24"/>
        </w:rPr>
        <w:t>Федеральным законом уточняются требования к членам саморегулируемых организаций в указанной области, к национальным объединениям таких организаций и их функциям, к порядку осуществления федерального государственного надзора за деятельностью саморегулируемых организаций, а также устанавливаются правила осуществления саморегулируемыми организациями контроля за деятельностью своих членов.</w:t>
      </w:r>
    </w:p>
    <w:p w:rsidR="00CC5F66" w:rsidRPr="00C479F1" w:rsidRDefault="00C479F1" w:rsidP="00C479F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9F1">
        <w:rPr>
          <w:rFonts w:ascii="Times New Roman" w:hAnsi="Times New Roman" w:cs="Times New Roman"/>
          <w:i/>
          <w:sz w:val="24"/>
          <w:szCs w:val="24"/>
        </w:rPr>
        <w:t xml:space="preserve">В частности, предусматривается, что к функциям национальных объединений саморегулируемых организаций относятся разработка и утверждение правил саморегулирования, которые являются основой для разработки стандартов и внутренних </w:t>
      </w:r>
      <w:r w:rsidRPr="00C479F1">
        <w:rPr>
          <w:rFonts w:ascii="Times New Roman" w:hAnsi="Times New Roman" w:cs="Times New Roman"/>
          <w:i/>
          <w:sz w:val="24"/>
          <w:szCs w:val="24"/>
        </w:rPr>
        <w:lastRenderedPageBreak/>
        <w:t>документов саморегулируемой организации, а также оценка соблюдения саморегулируемыми организациями установленных к ним и их деятельности требований, при этом устанавливаются требования к указанной оценке.</w:t>
      </w:r>
    </w:p>
    <w:p w:rsidR="00CC5F66" w:rsidRDefault="00CC5F66" w:rsidP="00C479F1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5F66" w:rsidSect="00CA6473">
      <w:footerReference w:type="default" r:id="rId8"/>
      <w:pgSz w:w="11906" w:h="16838" w:code="9"/>
      <w:pgMar w:top="851" w:right="851" w:bottom="851" w:left="964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FE1" w:rsidRDefault="00262FE1" w:rsidP="00AF2242">
      <w:pPr>
        <w:spacing w:after="0" w:line="240" w:lineRule="auto"/>
      </w:pPr>
      <w:r>
        <w:separator/>
      </w:r>
    </w:p>
  </w:endnote>
  <w:endnote w:type="continuationSeparator" w:id="0">
    <w:p w:rsidR="00262FE1" w:rsidRDefault="00262FE1" w:rsidP="00AF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167802"/>
      <w:docPartObj>
        <w:docPartGallery w:val="Page Numbers (Bottom of Page)"/>
        <w:docPartUnique/>
      </w:docPartObj>
    </w:sdtPr>
    <w:sdtEndPr/>
    <w:sdtContent>
      <w:p w:rsidR="00D315A2" w:rsidRDefault="00D315A2">
        <w:pPr>
          <w:pStyle w:val="a6"/>
          <w:jc w:val="right"/>
        </w:pPr>
        <w:r w:rsidRPr="00D315A2">
          <w:rPr>
            <w:rFonts w:ascii="Times New Roman" w:hAnsi="Times New Roman" w:cs="Times New Roman"/>
          </w:rPr>
          <w:fldChar w:fldCharType="begin"/>
        </w:r>
        <w:r w:rsidRPr="00D315A2">
          <w:rPr>
            <w:rFonts w:ascii="Times New Roman" w:hAnsi="Times New Roman" w:cs="Times New Roman"/>
          </w:rPr>
          <w:instrText>PAGE   \* MERGEFORMAT</w:instrText>
        </w:r>
        <w:r w:rsidRPr="00D315A2">
          <w:rPr>
            <w:rFonts w:ascii="Times New Roman" w:hAnsi="Times New Roman" w:cs="Times New Roman"/>
          </w:rPr>
          <w:fldChar w:fldCharType="separate"/>
        </w:r>
        <w:r w:rsidR="00194EE7">
          <w:rPr>
            <w:rFonts w:ascii="Times New Roman" w:hAnsi="Times New Roman" w:cs="Times New Roman"/>
            <w:noProof/>
          </w:rPr>
          <w:t>5</w:t>
        </w:r>
        <w:r w:rsidRPr="00D315A2">
          <w:rPr>
            <w:rFonts w:ascii="Times New Roman" w:hAnsi="Times New Roman" w:cs="Times New Roman"/>
          </w:rPr>
          <w:fldChar w:fldCharType="end"/>
        </w:r>
      </w:p>
    </w:sdtContent>
  </w:sdt>
  <w:p w:rsidR="00AF2242" w:rsidRDefault="00AF22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FE1" w:rsidRDefault="00262FE1" w:rsidP="00AF2242">
      <w:pPr>
        <w:spacing w:after="0" w:line="240" w:lineRule="auto"/>
      </w:pPr>
      <w:r>
        <w:separator/>
      </w:r>
    </w:p>
  </w:footnote>
  <w:footnote w:type="continuationSeparator" w:id="0">
    <w:p w:rsidR="00262FE1" w:rsidRDefault="00262FE1" w:rsidP="00AF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10A"/>
    <w:multiLevelType w:val="hybridMultilevel"/>
    <w:tmpl w:val="10D2C330"/>
    <w:lvl w:ilvl="0" w:tplc="CF1624F6">
      <w:numFmt w:val="bullet"/>
      <w:lvlText w:val="•"/>
      <w:lvlJc w:val="left"/>
      <w:pPr>
        <w:ind w:left="182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1" w15:restartNumberingAfterBreak="0">
    <w:nsid w:val="0AB338A4"/>
    <w:multiLevelType w:val="hybridMultilevel"/>
    <w:tmpl w:val="7904FA82"/>
    <w:lvl w:ilvl="0" w:tplc="A9DCCA32">
      <w:start w:val="1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0CB5FFA"/>
    <w:multiLevelType w:val="hybridMultilevel"/>
    <w:tmpl w:val="AC1E7184"/>
    <w:lvl w:ilvl="0" w:tplc="A9DCCA32">
      <w:start w:val="1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D033F15"/>
    <w:multiLevelType w:val="hybridMultilevel"/>
    <w:tmpl w:val="8F16A590"/>
    <w:lvl w:ilvl="0" w:tplc="466877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57EA"/>
    <w:multiLevelType w:val="hybridMultilevel"/>
    <w:tmpl w:val="ED709E74"/>
    <w:lvl w:ilvl="0" w:tplc="A9DCCA3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BAE605F"/>
    <w:multiLevelType w:val="hybridMultilevel"/>
    <w:tmpl w:val="B122FFDA"/>
    <w:lvl w:ilvl="0" w:tplc="7D18A55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5909EC"/>
    <w:multiLevelType w:val="hybridMultilevel"/>
    <w:tmpl w:val="F028C024"/>
    <w:lvl w:ilvl="0" w:tplc="466877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85390"/>
    <w:multiLevelType w:val="hybridMultilevel"/>
    <w:tmpl w:val="05108E0A"/>
    <w:lvl w:ilvl="0" w:tplc="CF1624F6">
      <w:numFmt w:val="bullet"/>
      <w:lvlText w:val="•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9F10B57"/>
    <w:multiLevelType w:val="hybridMultilevel"/>
    <w:tmpl w:val="79309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E2580"/>
    <w:multiLevelType w:val="hybridMultilevel"/>
    <w:tmpl w:val="C0AAC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C5494"/>
    <w:multiLevelType w:val="hybridMultilevel"/>
    <w:tmpl w:val="F898621A"/>
    <w:lvl w:ilvl="0" w:tplc="FDB6EB12">
      <w:start w:val="1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490C0C08"/>
    <w:multiLevelType w:val="hybridMultilevel"/>
    <w:tmpl w:val="6354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E6397"/>
    <w:multiLevelType w:val="hybridMultilevel"/>
    <w:tmpl w:val="E5CA23FC"/>
    <w:lvl w:ilvl="0" w:tplc="7D18A552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4EAB2FF0"/>
    <w:multiLevelType w:val="hybridMultilevel"/>
    <w:tmpl w:val="98A0C1A6"/>
    <w:lvl w:ilvl="0" w:tplc="CF1624F6">
      <w:numFmt w:val="bullet"/>
      <w:lvlText w:val="•"/>
      <w:lvlJc w:val="left"/>
      <w:pPr>
        <w:ind w:left="182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14" w15:restartNumberingAfterBreak="0">
    <w:nsid w:val="5B8E2053"/>
    <w:multiLevelType w:val="hybridMultilevel"/>
    <w:tmpl w:val="C662116C"/>
    <w:lvl w:ilvl="0" w:tplc="DE68E7E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5BF16F6C"/>
    <w:multiLevelType w:val="hybridMultilevel"/>
    <w:tmpl w:val="B7A49B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6D125F9"/>
    <w:multiLevelType w:val="hybridMultilevel"/>
    <w:tmpl w:val="171A7D84"/>
    <w:lvl w:ilvl="0" w:tplc="F7D8D68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66F6353C"/>
    <w:multiLevelType w:val="hybridMultilevel"/>
    <w:tmpl w:val="8A9AB058"/>
    <w:lvl w:ilvl="0" w:tplc="961E9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35C50"/>
    <w:multiLevelType w:val="hybridMultilevel"/>
    <w:tmpl w:val="614AAE2C"/>
    <w:lvl w:ilvl="0" w:tplc="A9DCCA32">
      <w:start w:val="1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6C9D016A"/>
    <w:multiLevelType w:val="hybridMultilevel"/>
    <w:tmpl w:val="FF70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D172C"/>
    <w:multiLevelType w:val="hybridMultilevel"/>
    <w:tmpl w:val="3F480AB6"/>
    <w:lvl w:ilvl="0" w:tplc="DE68E7E8">
      <w:start w:val="1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78F803E6"/>
    <w:multiLevelType w:val="hybridMultilevel"/>
    <w:tmpl w:val="694A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06104"/>
    <w:multiLevelType w:val="hybridMultilevel"/>
    <w:tmpl w:val="3FEE058A"/>
    <w:lvl w:ilvl="0" w:tplc="CF1624F6">
      <w:numFmt w:val="bullet"/>
      <w:lvlText w:val="•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15"/>
  </w:num>
  <w:num w:numId="7">
    <w:abstractNumId w:val="5"/>
  </w:num>
  <w:num w:numId="8">
    <w:abstractNumId w:val="14"/>
  </w:num>
  <w:num w:numId="9">
    <w:abstractNumId w:val="12"/>
  </w:num>
  <w:num w:numId="10">
    <w:abstractNumId w:val="7"/>
  </w:num>
  <w:num w:numId="11">
    <w:abstractNumId w:val="22"/>
  </w:num>
  <w:num w:numId="12">
    <w:abstractNumId w:val="19"/>
  </w:num>
  <w:num w:numId="13">
    <w:abstractNumId w:val="17"/>
  </w:num>
  <w:num w:numId="14">
    <w:abstractNumId w:val="0"/>
  </w:num>
  <w:num w:numId="15">
    <w:abstractNumId w:val="13"/>
  </w:num>
  <w:num w:numId="16">
    <w:abstractNumId w:val="4"/>
  </w:num>
  <w:num w:numId="17">
    <w:abstractNumId w:val="2"/>
  </w:num>
  <w:num w:numId="18">
    <w:abstractNumId w:val="18"/>
  </w:num>
  <w:num w:numId="19">
    <w:abstractNumId w:val="9"/>
  </w:num>
  <w:num w:numId="20">
    <w:abstractNumId w:val="10"/>
  </w:num>
  <w:num w:numId="21">
    <w:abstractNumId w:val="1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1B"/>
    <w:rsid w:val="00003F90"/>
    <w:rsid w:val="0001515D"/>
    <w:rsid w:val="00025836"/>
    <w:rsid w:val="000529D8"/>
    <w:rsid w:val="00065E55"/>
    <w:rsid w:val="00076394"/>
    <w:rsid w:val="00077C67"/>
    <w:rsid w:val="00080159"/>
    <w:rsid w:val="000909CB"/>
    <w:rsid w:val="000C09B3"/>
    <w:rsid w:val="000C5CB8"/>
    <w:rsid w:val="000D7BF9"/>
    <w:rsid w:val="000F3110"/>
    <w:rsid w:val="001218D3"/>
    <w:rsid w:val="00133563"/>
    <w:rsid w:val="00142C47"/>
    <w:rsid w:val="0014727F"/>
    <w:rsid w:val="001613A6"/>
    <w:rsid w:val="00166C21"/>
    <w:rsid w:val="00181232"/>
    <w:rsid w:val="00183EFB"/>
    <w:rsid w:val="00194EE7"/>
    <w:rsid w:val="001956C3"/>
    <w:rsid w:val="001977F4"/>
    <w:rsid w:val="001A182C"/>
    <w:rsid w:val="001A58A8"/>
    <w:rsid w:val="001B1E30"/>
    <w:rsid w:val="001B36CC"/>
    <w:rsid w:val="001B36DB"/>
    <w:rsid w:val="001B7618"/>
    <w:rsid w:val="001E2A53"/>
    <w:rsid w:val="001E7E0E"/>
    <w:rsid w:val="001F23F3"/>
    <w:rsid w:val="001F3D75"/>
    <w:rsid w:val="001F3F22"/>
    <w:rsid w:val="0022036C"/>
    <w:rsid w:val="00223524"/>
    <w:rsid w:val="0022435F"/>
    <w:rsid w:val="0023054A"/>
    <w:rsid w:val="002324B2"/>
    <w:rsid w:val="0023595B"/>
    <w:rsid w:val="00236EFF"/>
    <w:rsid w:val="00253D01"/>
    <w:rsid w:val="00254FFB"/>
    <w:rsid w:val="002607C3"/>
    <w:rsid w:val="00262FE1"/>
    <w:rsid w:val="00264AEC"/>
    <w:rsid w:val="00267C6D"/>
    <w:rsid w:val="00273916"/>
    <w:rsid w:val="00280AA6"/>
    <w:rsid w:val="00280E5B"/>
    <w:rsid w:val="00281788"/>
    <w:rsid w:val="002B63A9"/>
    <w:rsid w:val="002C4903"/>
    <w:rsid w:val="002D19A2"/>
    <w:rsid w:val="002E3857"/>
    <w:rsid w:val="002E715F"/>
    <w:rsid w:val="002E740D"/>
    <w:rsid w:val="002F21C9"/>
    <w:rsid w:val="003143F0"/>
    <w:rsid w:val="00337285"/>
    <w:rsid w:val="00341544"/>
    <w:rsid w:val="0034646D"/>
    <w:rsid w:val="00352834"/>
    <w:rsid w:val="00353635"/>
    <w:rsid w:val="00355D1F"/>
    <w:rsid w:val="003730FF"/>
    <w:rsid w:val="00374CF3"/>
    <w:rsid w:val="00381716"/>
    <w:rsid w:val="00395820"/>
    <w:rsid w:val="00397227"/>
    <w:rsid w:val="003A5E04"/>
    <w:rsid w:val="003B03B0"/>
    <w:rsid w:val="003B141B"/>
    <w:rsid w:val="003C3917"/>
    <w:rsid w:val="003D6F69"/>
    <w:rsid w:val="003F1FFE"/>
    <w:rsid w:val="004036A7"/>
    <w:rsid w:val="004069F0"/>
    <w:rsid w:val="00407890"/>
    <w:rsid w:val="0041453D"/>
    <w:rsid w:val="00442A65"/>
    <w:rsid w:val="00452007"/>
    <w:rsid w:val="004552FA"/>
    <w:rsid w:val="00466481"/>
    <w:rsid w:val="00474820"/>
    <w:rsid w:val="004812FB"/>
    <w:rsid w:val="0049234B"/>
    <w:rsid w:val="004A3822"/>
    <w:rsid w:val="004A5CF8"/>
    <w:rsid w:val="004C4212"/>
    <w:rsid w:val="004D58D7"/>
    <w:rsid w:val="004F5D0C"/>
    <w:rsid w:val="00504065"/>
    <w:rsid w:val="005077D6"/>
    <w:rsid w:val="00522A48"/>
    <w:rsid w:val="00525BEF"/>
    <w:rsid w:val="005327D5"/>
    <w:rsid w:val="005430C1"/>
    <w:rsid w:val="00547367"/>
    <w:rsid w:val="00567513"/>
    <w:rsid w:val="00586227"/>
    <w:rsid w:val="005869E4"/>
    <w:rsid w:val="005957E4"/>
    <w:rsid w:val="005A1AF6"/>
    <w:rsid w:val="005B3525"/>
    <w:rsid w:val="005E41C8"/>
    <w:rsid w:val="005F680D"/>
    <w:rsid w:val="00601892"/>
    <w:rsid w:val="0060327F"/>
    <w:rsid w:val="006061F8"/>
    <w:rsid w:val="00631E07"/>
    <w:rsid w:val="00636CEF"/>
    <w:rsid w:val="00640EE2"/>
    <w:rsid w:val="00641685"/>
    <w:rsid w:val="006574A6"/>
    <w:rsid w:val="00661008"/>
    <w:rsid w:val="00675D60"/>
    <w:rsid w:val="0068449C"/>
    <w:rsid w:val="006A3AE7"/>
    <w:rsid w:val="006A4B4F"/>
    <w:rsid w:val="006A4FDE"/>
    <w:rsid w:val="006B0A54"/>
    <w:rsid w:val="006C0D6D"/>
    <w:rsid w:val="006C262A"/>
    <w:rsid w:val="006C31EE"/>
    <w:rsid w:val="006C3A00"/>
    <w:rsid w:val="006C595E"/>
    <w:rsid w:val="006C6D16"/>
    <w:rsid w:val="006D2F84"/>
    <w:rsid w:val="006F1783"/>
    <w:rsid w:val="006F35E7"/>
    <w:rsid w:val="006F68BC"/>
    <w:rsid w:val="00704D01"/>
    <w:rsid w:val="00710BD2"/>
    <w:rsid w:val="00717557"/>
    <w:rsid w:val="00722F44"/>
    <w:rsid w:val="007264FC"/>
    <w:rsid w:val="00731C2F"/>
    <w:rsid w:val="00740BCB"/>
    <w:rsid w:val="00760F9E"/>
    <w:rsid w:val="00770F78"/>
    <w:rsid w:val="007710FF"/>
    <w:rsid w:val="00775119"/>
    <w:rsid w:val="007873CA"/>
    <w:rsid w:val="007B1D97"/>
    <w:rsid w:val="007D1D16"/>
    <w:rsid w:val="007E65DD"/>
    <w:rsid w:val="007F54C2"/>
    <w:rsid w:val="0080038E"/>
    <w:rsid w:val="00806576"/>
    <w:rsid w:val="00812DFA"/>
    <w:rsid w:val="00821855"/>
    <w:rsid w:val="00836314"/>
    <w:rsid w:val="008431B9"/>
    <w:rsid w:val="0085686A"/>
    <w:rsid w:val="008738E6"/>
    <w:rsid w:val="00886C9E"/>
    <w:rsid w:val="008910EC"/>
    <w:rsid w:val="00895877"/>
    <w:rsid w:val="008977D6"/>
    <w:rsid w:val="008A62EB"/>
    <w:rsid w:val="008B6401"/>
    <w:rsid w:val="008C3AC0"/>
    <w:rsid w:val="008C3D9C"/>
    <w:rsid w:val="008C3FE2"/>
    <w:rsid w:val="008D0705"/>
    <w:rsid w:val="008D13BA"/>
    <w:rsid w:val="008E3021"/>
    <w:rsid w:val="008F05AC"/>
    <w:rsid w:val="00905E1B"/>
    <w:rsid w:val="0090725A"/>
    <w:rsid w:val="00907AC6"/>
    <w:rsid w:val="00912D64"/>
    <w:rsid w:val="00922E66"/>
    <w:rsid w:val="00923E1B"/>
    <w:rsid w:val="00934CF1"/>
    <w:rsid w:val="00934CF7"/>
    <w:rsid w:val="009418C6"/>
    <w:rsid w:val="00947CD5"/>
    <w:rsid w:val="0095147D"/>
    <w:rsid w:val="009642D6"/>
    <w:rsid w:val="00972134"/>
    <w:rsid w:val="0098049C"/>
    <w:rsid w:val="009C6262"/>
    <w:rsid w:val="009E4C91"/>
    <w:rsid w:val="00A0148B"/>
    <w:rsid w:val="00A11F84"/>
    <w:rsid w:val="00A21CB7"/>
    <w:rsid w:val="00A23F4C"/>
    <w:rsid w:val="00A6009F"/>
    <w:rsid w:val="00A824DF"/>
    <w:rsid w:val="00A8373D"/>
    <w:rsid w:val="00A874E3"/>
    <w:rsid w:val="00A9641E"/>
    <w:rsid w:val="00AA1CE1"/>
    <w:rsid w:val="00AA608E"/>
    <w:rsid w:val="00AB24F0"/>
    <w:rsid w:val="00AD1E98"/>
    <w:rsid w:val="00AE61DB"/>
    <w:rsid w:val="00AF2242"/>
    <w:rsid w:val="00B009C5"/>
    <w:rsid w:val="00B01CC2"/>
    <w:rsid w:val="00B2279E"/>
    <w:rsid w:val="00B35A8D"/>
    <w:rsid w:val="00B37461"/>
    <w:rsid w:val="00B42DE4"/>
    <w:rsid w:val="00B45A0A"/>
    <w:rsid w:val="00B52A62"/>
    <w:rsid w:val="00B52B66"/>
    <w:rsid w:val="00B60CF7"/>
    <w:rsid w:val="00B673BE"/>
    <w:rsid w:val="00B67B35"/>
    <w:rsid w:val="00B73B48"/>
    <w:rsid w:val="00B76494"/>
    <w:rsid w:val="00B912F3"/>
    <w:rsid w:val="00B914C2"/>
    <w:rsid w:val="00B9652E"/>
    <w:rsid w:val="00B9741A"/>
    <w:rsid w:val="00BA3667"/>
    <w:rsid w:val="00BB0E63"/>
    <w:rsid w:val="00BC1E64"/>
    <w:rsid w:val="00BC2F61"/>
    <w:rsid w:val="00BC57EA"/>
    <w:rsid w:val="00BE6C2C"/>
    <w:rsid w:val="00BF7879"/>
    <w:rsid w:val="00C021D9"/>
    <w:rsid w:val="00C032B4"/>
    <w:rsid w:val="00C0437D"/>
    <w:rsid w:val="00C06BFC"/>
    <w:rsid w:val="00C1032E"/>
    <w:rsid w:val="00C468E7"/>
    <w:rsid w:val="00C479F1"/>
    <w:rsid w:val="00C519F3"/>
    <w:rsid w:val="00C54DBB"/>
    <w:rsid w:val="00C63351"/>
    <w:rsid w:val="00C64747"/>
    <w:rsid w:val="00C839A2"/>
    <w:rsid w:val="00C91527"/>
    <w:rsid w:val="00C91996"/>
    <w:rsid w:val="00CA38EE"/>
    <w:rsid w:val="00CA6473"/>
    <w:rsid w:val="00CB65D3"/>
    <w:rsid w:val="00CB6634"/>
    <w:rsid w:val="00CC0C31"/>
    <w:rsid w:val="00CC5036"/>
    <w:rsid w:val="00CC5F66"/>
    <w:rsid w:val="00CD355F"/>
    <w:rsid w:val="00CE03F2"/>
    <w:rsid w:val="00CE128F"/>
    <w:rsid w:val="00CF7DA1"/>
    <w:rsid w:val="00D0339D"/>
    <w:rsid w:val="00D04E98"/>
    <w:rsid w:val="00D11FC5"/>
    <w:rsid w:val="00D17213"/>
    <w:rsid w:val="00D22AAA"/>
    <w:rsid w:val="00D238E9"/>
    <w:rsid w:val="00D24C59"/>
    <w:rsid w:val="00D27C94"/>
    <w:rsid w:val="00D315A2"/>
    <w:rsid w:val="00D3786D"/>
    <w:rsid w:val="00D476BC"/>
    <w:rsid w:val="00D51B11"/>
    <w:rsid w:val="00D71B08"/>
    <w:rsid w:val="00D74CBE"/>
    <w:rsid w:val="00D772C5"/>
    <w:rsid w:val="00D8127F"/>
    <w:rsid w:val="00D90B53"/>
    <w:rsid w:val="00DA73E4"/>
    <w:rsid w:val="00DB59D9"/>
    <w:rsid w:val="00DC1D45"/>
    <w:rsid w:val="00DC299B"/>
    <w:rsid w:val="00DD018D"/>
    <w:rsid w:val="00DD1B42"/>
    <w:rsid w:val="00DD2EFC"/>
    <w:rsid w:val="00DD4C21"/>
    <w:rsid w:val="00DF5580"/>
    <w:rsid w:val="00E01C62"/>
    <w:rsid w:val="00E225D7"/>
    <w:rsid w:val="00E3594B"/>
    <w:rsid w:val="00E44F26"/>
    <w:rsid w:val="00E46044"/>
    <w:rsid w:val="00E4605B"/>
    <w:rsid w:val="00E821A4"/>
    <w:rsid w:val="00E9329B"/>
    <w:rsid w:val="00E97E10"/>
    <w:rsid w:val="00EA7568"/>
    <w:rsid w:val="00EB0505"/>
    <w:rsid w:val="00EB7012"/>
    <w:rsid w:val="00EC0C43"/>
    <w:rsid w:val="00EC48CF"/>
    <w:rsid w:val="00ED1E2B"/>
    <w:rsid w:val="00ED534E"/>
    <w:rsid w:val="00ED6FE7"/>
    <w:rsid w:val="00EE0BC4"/>
    <w:rsid w:val="00EE3E27"/>
    <w:rsid w:val="00F029A5"/>
    <w:rsid w:val="00F140E9"/>
    <w:rsid w:val="00F50328"/>
    <w:rsid w:val="00F55F05"/>
    <w:rsid w:val="00F847BC"/>
    <w:rsid w:val="00F86D45"/>
    <w:rsid w:val="00F90642"/>
    <w:rsid w:val="00F974B2"/>
    <w:rsid w:val="00FA64E1"/>
    <w:rsid w:val="00FD0FFC"/>
    <w:rsid w:val="00FD14AC"/>
    <w:rsid w:val="00FD3DD9"/>
    <w:rsid w:val="00FE000B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9DD51-786F-4280-B014-E7AA28E1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4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242"/>
  </w:style>
  <w:style w:type="paragraph" w:styleId="a6">
    <w:name w:val="footer"/>
    <w:basedOn w:val="a"/>
    <w:link w:val="a7"/>
    <w:uiPriority w:val="99"/>
    <w:unhideWhenUsed/>
    <w:rsid w:val="00AF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242"/>
  </w:style>
  <w:style w:type="paragraph" w:styleId="a8">
    <w:name w:val="Balloon Text"/>
    <w:basedOn w:val="a"/>
    <w:link w:val="a9"/>
    <w:uiPriority w:val="99"/>
    <w:semiHidden/>
    <w:unhideWhenUsed/>
    <w:rsid w:val="00E3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94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0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899E-1325-46C6-A7C3-43D4DBC3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Демчина М.В.</dc:creator>
  <cp:lastModifiedBy>Джамбули В. Цирекидзе</cp:lastModifiedBy>
  <cp:revision>2</cp:revision>
  <cp:lastPrinted>2024-12-27T11:05:00Z</cp:lastPrinted>
  <dcterms:created xsi:type="dcterms:W3CDTF">2025-08-12T11:00:00Z</dcterms:created>
  <dcterms:modified xsi:type="dcterms:W3CDTF">2025-08-12T11:00:00Z</dcterms:modified>
</cp:coreProperties>
</file>