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XO Thames" w:hAnsi="XO Thames"/>
        </w:rPr>
      </w:pPr>
      <w:r>
        <w:rPr>
          <w:rFonts w:ascii="XO Thames" w:hAnsi="XO Thames"/>
          <w:b w:val="1"/>
          <w:sz w:val="26"/>
        </w:rPr>
        <w:t xml:space="preserve"> </w:t>
      </w:r>
    </w:p>
    <w:p w14:paraId="02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Информационное сообщение для размещения в СМИ и сети Интернет</w:t>
      </w:r>
    </w:p>
    <w:p w14:paraId="03000000">
      <w:pPr>
        <w:widowControl w:val="1"/>
        <w:ind/>
        <w:jc w:val="center"/>
        <w:rPr>
          <w:rFonts w:ascii="XO Thames" w:hAnsi="XO Thames"/>
          <w:b w:val="1"/>
          <w:sz w:val="34"/>
        </w:rPr>
      </w:pPr>
      <w:r>
        <w:rPr>
          <w:rFonts w:ascii="XO Thames" w:hAnsi="XO Thames"/>
          <w:b w:val="1"/>
          <w:sz w:val="34"/>
        </w:rPr>
        <w:t xml:space="preserve"> </w:t>
      </w:r>
    </w:p>
    <w:p w14:paraId="04000000">
      <w:pPr>
        <w:widowControl w:val="1"/>
        <w:ind w:left="-425"/>
        <w:jc w:val="center"/>
        <w:rPr>
          <w:rFonts w:ascii="XO Thames" w:hAnsi="XO Thames"/>
          <w:b w:val="1"/>
          <w:sz w:val="34"/>
        </w:rPr>
      </w:pPr>
      <w:r>
        <w:rPr>
          <w:rFonts w:ascii="XO Thames" w:hAnsi="XO Thames"/>
          <w:b w:val="1"/>
          <w:sz w:val="34"/>
        </w:rPr>
        <w:t>Работодателей приглашаем принять участие в региональном этапе всероссийского конкурса «Российская организация высокой социальной эффективности - 202</w:t>
      </w:r>
      <w:r>
        <w:rPr>
          <w:rFonts w:ascii="XO Thames" w:hAnsi="XO Thames"/>
          <w:b w:val="1"/>
          <w:sz w:val="34"/>
        </w:rPr>
        <w:t>5</w:t>
      </w:r>
      <w:r>
        <w:rPr>
          <w:rFonts w:ascii="XO Thames" w:hAnsi="XO Thames"/>
          <w:b w:val="1"/>
          <w:sz w:val="34"/>
        </w:rPr>
        <w:t>»</w:t>
      </w:r>
    </w:p>
    <w:p w14:paraId="05000000">
      <w:pPr>
        <w:widowControl w:val="1"/>
        <w:ind/>
        <w:jc w:val="center"/>
        <w:rPr>
          <w:rFonts w:ascii="XO Thames" w:hAnsi="XO Thames"/>
          <w:color w:val="00599C"/>
          <w:sz w:val="28"/>
        </w:rPr>
      </w:pPr>
    </w:p>
    <w:p w14:paraId="06000000">
      <w:pPr>
        <w:widowControl w:val="1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распоряжением </w:t>
      </w:r>
      <w:r>
        <w:rPr>
          <w:rFonts w:ascii="XO Thames" w:hAnsi="XO Thames"/>
          <w:sz w:val="28"/>
        </w:rPr>
        <w:t xml:space="preserve">Правительства Российской Федерации от 04 марта 2009 года № 265-р начиная с 2000 года проводится </w:t>
      </w:r>
      <w:r>
        <w:rPr>
          <w:rFonts w:ascii="XO Thames" w:hAnsi="XO Thames"/>
          <w:b w:val="1"/>
          <w:sz w:val="28"/>
        </w:rPr>
        <w:t>всероссийский конкурс «Российская организация высокой социальной эффективности» в два этапа: на региональном  и федеральном уровнях.</w:t>
      </w:r>
    </w:p>
    <w:p w14:paraId="07000000">
      <w:pPr>
        <w:widowControl w:val="1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Основная задача конкурса - </w:t>
      </w:r>
      <w:r>
        <w:rPr>
          <w:rFonts w:ascii="XO Thames" w:hAnsi="XO Thames"/>
          <w:sz w:val="28"/>
        </w:rPr>
        <w:t>выявление российских организаций, добивающихся высокой социальной эффективности в решении социальных задач в достижении национальных целей развития России, изучение и распространение их опыта, развитие форм социального партнерства в организациях.</w:t>
      </w:r>
    </w:p>
    <w:p w14:paraId="08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 w:val="1"/>
          <w:sz w:val="28"/>
        </w:rPr>
        <w:t xml:space="preserve">Участниками конкурса </w:t>
      </w:r>
      <w:r>
        <w:rPr>
          <w:rFonts w:ascii="XO Thames" w:hAnsi="XO Thames"/>
          <w:sz w:val="28"/>
        </w:rPr>
        <w:t>могут стать</w:t>
      </w:r>
      <w:r>
        <w:rPr>
          <w:rFonts w:ascii="XO Thames" w:hAnsi="XO Thames"/>
          <w:sz w:val="28"/>
        </w:rPr>
        <w:t xml:space="preserve"> российские юридические лица, </w:t>
      </w:r>
      <w:r>
        <w:rPr>
          <w:rFonts w:ascii="XO Thames" w:hAnsi="XO Thames"/>
          <w:sz w:val="28"/>
        </w:rPr>
        <w:t>независимо от формы собственности, организационно-правовой формы и осуществляемых видов экономической деятельности, а также их филиалы по согласованию с создавшими их юридическими лицами.</w:t>
      </w:r>
    </w:p>
    <w:p w14:paraId="09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Филиалы юридических лиц подают заявку на участие в региональном этапе конкурса в субъекте Российской Федерации, где они осуществляют свою хозяйственную деятельность (при наличии письма, подтверждающего согласие создавших указанные филиалы юридических лиц на их участие в региональном этапе конкурса)</w:t>
      </w:r>
    </w:p>
    <w:p w14:paraId="0A000000">
      <w:pPr>
        <w:widowControl w:val="1"/>
        <w:ind w:firstLine="567"/>
        <w:jc w:val="both"/>
        <w:rPr>
          <w:rFonts w:ascii="XO Thames" w:hAnsi="XO Thames"/>
          <w:b w:val="1"/>
          <w:sz w:val="28"/>
          <w:u w:val="single"/>
        </w:rPr>
      </w:pPr>
    </w:p>
    <w:p w14:paraId="0B000000">
      <w:pPr>
        <w:widowControl w:val="1"/>
        <w:ind w:firstLine="567"/>
        <w:jc w:val="both"/>
        <w:rPr>
          <w:rFonts w:ascii="XO Thames" w:hAnsi="XO Thames"/>
          <w:b w:val="1"/>
          <w:sz w:val="28"/>
          <w:u w:val="single"/>
        </w:rPr>
      </w:pPr>
      <w:r>
        <w:rPr>
          <w:rFonts w:ascii="XO Thames" w:hAnsi="XO Thames"/>
          <w:b w:val="1"/>
          <w:sz w:val="28"/>
          <w:u w:val="single"/>
        </w:rPr>
        <w:t>Участие в конкур</w:t>
      </w:r>
      <w:r>
        <w:rPr>
          <w:rFonts w:ascii="XO Thames" w:hAnsi="XO Thames"/>
          <w:b w:val="1"/>
          <w:sz w:val="28"/>
          <w:u w:val="single"/>
        </w:rPr>
        <w:t>се является  бесплатным.</w:t>
      </w:r>
    </w:p>
    <w:p w14:paraId="0C000000">
      <w:pPr>
        <w:pStyle w:val="Style_1"/>
        <w:widowControl w:val="1"/>
        <w:spacing w:after="0"/>
        <w:ind w:firstLine="567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Организация </w:t>
      </w:r>
      <w:r>
        <w:rPr>
          <w:rFonts w:ascii="XO Thames" w:hAnsi="XO Thames"/>
          <w:b w:val="1"/>
          <w:color w:val="000000"/>
          <w:sz w:val="28"/>
        </w:rPr>
        <w:t>в</w:t>
      </w:r>
      <w:r>
        <w:rPr>
          <w:rFonts w:ascii="XO Thames" w:hAnsi="XO Thames"/>
          <w:b w:val="1"/>
          <w:color w:val="000000"/>
          <w:sz w:val="28"/>
        </w:rPr>
        <w:t xml:space="preserve">праве подать </w:t>
      </w:r>
      <w:r>
        <w:rPr>
          <w:rStyle w:val="Style_2_ch"/>
          <w:rFonts w:ascii="XO Thames" w:hAnsi="XO Thames"/>
          <w:b w:val="1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b w:val="1"/>
          <w:color w:val="000000"/>
          <w:sz w:val="28"/>
          <w:u w:val="none"/>
        </w:rPr>
        <w:instrText>HYPERLINK "https://mtsr.omskportal.ru/magnoliaPublic/dam/jcr:9535f5f2-d111-4a30-8c4e-3ba10b68afb2/%D0%97%D0%B0%D1%8F%D0%B2%D0%BA%D0%B0.doc"</w:instrText>
      </w:r>
      <w:r>
        <w:rPr>
          <w:rStyle w:val="Style_2_ch"/>
          <w:rFonts w:ascii="XO Thames" w:hAnsi="XO Thames"/>
          <w:b w:val="1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b w:val="1"/>
          <w:color w:val="000000"/>
          <w:sz w:val="28"/>
          <w:u w:val="none"/>
        </w:rPr>
        <w:t>заявку</w:t>
      </w:r>
      <w:r>
        <w:rPr>
          <w:rStyle w:val="Style_2_ch"/>
          <w:rFonts w:ascii="XO Thames" w:hAnsi="XO Thames"/>
          <w:b w:val="1"/>
          <w:color w:val="000000"/>
          <w:sz w:val="28"/>
          <w:u w:val="none"/>
        </w:rPr>
        <w:fldChar w:fldCharType="end"/>
      </w:r>
      <w:r>
        <w:rPr>
          <w:rFonts w:ascii="XO Thames" w:hAnsi="XO Thames"/>
          <w:b w:val="1"/>
          <w:color w:val="000000"/>
          <w:sz w:val="28"/>
        </w:rPr>
        <w:t xml:space="preserve"> на участие в региональном этапе конкурса по одной или нескольким номинациям. Заявки подаются по каждой номинации отдельно.</w:t>
      </w:r>
    </w:p>
    <w:p w14:paraId="0D000000">
      <w:pPr>
        <w:widowControl w:val="1"/>
        <w:ind w:firstLine="567"/>
        <w:jc w:val="both"/>
        <w:rPr>
          <w:rFonts w:ascii="XO Thames" w:hAnsi="XO Thames"/>
          <w:sz w:val="28"/>
        </w:rPr>
      </w:pPr>
    </w:p>
    <w:p w14:paraId="0E000000">
      <w:pPr>
        <w:widowControl w:val="1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В 202</w:t>
      </w: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 xml:space="preserve"> году Конкурс проводится по 17 номинациям: </w:t>
      </w:r>
    </w:p>
    <w:p w14:paraId="0F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создание и развитие рабочих мест в организациях производственной сферы»;</w:t>
      </w:r>
    </w:p>
    <w:p w14:paraId="10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создание и развитие рабочих мест в организациях непроизводственной сферы»;</w:t>
      </w:r>
    </w:p>
    <w:p w14:paraId="11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</w:t>
      </w:r>
      <w:r>
        <w:rPr>
          <w:rFonts w:ascii="XO Thames" w:hAnsi="XO Thames"/>
          <w:sz w:val="28"/>
        </w:rPr>
        <w:t xml:space="preserve">твенного травматизма и </w:t>
      </w:r>
      <w:r>
        <w:rPr>
          <w:rFonts w:ascii="XO Thames" w:hAnsi="XO Thames"/>
          <w:sz w:val="28"/>
        </w:rPr>
        <w:t>профессиональной</w:t>
      </w:r>
      <w:r>
        <w:rPr>
          <w:rFonts w:ascii="XO Thames" w:hAnsi="XO Thames"/>
          <w:sz w:val="28"/>
        </w:rPr>
        <w:t xml:space="preserve"> заболеваемости в организациях производственной сферы»;</w:t>
      </w:r>
    </w:p>
    <w:p w14:paraId="12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производственного травматизма и профессиональной заболеваемости в организациях непроизводственной сферы»;</w:t>
      </w:r>
    </w:p>
    <w:p w14:paraId="13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</w:t>
      </w:r>
      <w:r>
        <w:rPr>
          <w:rFonts w:ascii="XO Thames" w:hAnsi="XO Thames"/>
          <w:sz w:val="28"/>
        </w:rPr>
        <w:t>низациях производственной сферы»;</w:t>
      </w:r>
    </w:p>
    <w:p w14:paraId="14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организациях непроизводственной сферы»;</w:t>
      </w:r>
    </w:p>
    <w:p w14:paraId="1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формирование здорового образа жизни в организациях производственной сферы»;</w:t>
      </w:r>
    </w:p>
    <w:p w14:paraId="16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формирование здорового образа жизни в организациях непроизводс</w:t>
      </w:r>
      <w:r>
        <w:rPr>
          <w:rFonts w:ascii="XO Thames" w:hAnsi="XO Thames"/>
          <w:sz w:val="28"/>
        </w:rPr>
        <w:t>твенной сферы»;</w:t>
      </w:r>
    </w:p>
    <w:p w14:paraId="17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социального партнерства в организациях производственной сферы»;</w:t>
      </w:r>
    </w:p>
    <w:p w14:paraId="18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социального партнерства в организациях непроизводственной сферы»;</w:t>
      </w:r>
    </w:p>
    <w:p w14:paraId="19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«Малая организация высокой социальной эффективности»;</w:t>
      </w:r>
    </w:p>
    <w:p w14:paraId="1A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вклад социальных инвестици</w:t>
      </w:r>
      <w:r>
        <w:rPr>
          <w:rFonts w:ascii="XO Thames" w:hAnsi="XO Thames"/>
          <w:sz w:val="28"/>
        </w:rPr>
        <w:t>й и благотворительности в развитие территорий»;</w:t>
      </w:r>
    </w:p>
    <w:p w14:paraId="1B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работникам с семейными обязанностями в организациях производственной сферы»;</w:t>
      </w:r>
    </w:p>
    <w:p w14:paraId="1C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работникам с семейными обязанностями в организациях непроизводственной сферы»;</w:t>
      </w:r>
    </w:p>
    <w:p w14:paraId="1D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</w:t>
      </w:r>
      <w:r>
        <w:rPr>
          <w:rFonts w:ascii="XO Thames" w:hAnsi="XO Thames"/>
          <w:sz w:val="28"/>
        </w:rPr>
        <w:t>трудоустройство инвалидов в организации»;</w:t>
      </w:r>
    </w:p>
    <w:p w14:paraId="1E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r>
        <w:rPr>
          <w:rFonts w:ascii="XO Thames" w:hAnsi="XO Thames"/>
          <w:sz w:val="28"/>
        </w:rPr>
        <w:t>работников-многодетных</w:t>
      </w:r>
      <w:r>
        <w:rPr>
          <w:rFonts w:ascii="XO Thames" w:hAnsi="XO Thames"/>
          <w:sz w:val="28"/>
        </w:rPr>
        <w:t xml:space="preserve"> родителей и их детей в организациях производственной сферы»;</w:t>
      </w:r>
    </w:p>
    <w:p w14:paraId="1F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r>
        <w:rPr>
          <w:rFonts w:ascii="XO Thames" w:hAnsi="XO Thames"/>
          <w:sz w:val="28"/>
        </w:rPr>
        <w:t>работников-многодетных</w:t>
      </w:r>
      <w:r>
        <w:rPr>
          <w:rFonts w:ascii="XO Thames" w:hAnsi="XO Thames"/>
          <w:sz w:val="28"/>
        </w:rPr>
        <w:t xml:space="preserve"> родителей и их детей в организациях непроизводственной сферы».</w:t>
      </w:r>
    </w:p>
    <w:p w14:paraId="20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  <w:sz w:val="28"/>
        </w:rPr>
      </w:pPr>
    </w:p>
    <w:p w14:paraId="21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 w:val="1"/>
          <w:sz w:val="28"/>
        </w:rPr>
        <w:t>Участники конкурса</w:t>
      </w:r>
      <w:r>
        <w:rPr>
          <w:rFonts w:ascii="XO Thames" w:hAnsi="XO Thames"/>
          <w:sz w:val="28"/>
        </w:rPr>
        <w:t xml:space="preserve"> относятся к производственной или непроизводственной сфере в соответствии с основным видом экономической деятельности (пункт 7 Методических рекомендаций).</w:t>
      </w:r>
    </w:p>
    <w:p w14:paraId="22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Производственная сфера - коды классов ОКВЭД</w:t>
      </w:r>
      <w:r>
        <w:rPr>
          <w:rFonts w:ascii="XO Thames" w:hAnsi="XO Thames"/>
          <w:sz w:val="24"/>
        </w:rPr>
        <w:t>2</w:t>
      </w:r>
      <w:r>
        <w:rPr>
          <w:rFonts w:ascii="XO Thames" w:hAnsi="XO Thames"/>
          <w:sz w:val="24"/>
        </w:rPr>
        <w:t>: 01-43 (со всеми входящими кодами); 49.20 (со всеми входящими кодами); 49.40 (со всеми входящими кодами); 49.41 (со всеми входящими кодами); 49.50 (со всеми входящими кодами); 50.20 (со всеми входящими кодами); 50.40 (со всеми входящими кодами); 51.21 (со всеми входящими кодами); 51.22 (со всеми входящими кодами).</w:t>
      </w:r>
    </w:p>
    <w:p w14:paraId="23000000">
      <w:pPr>
        <w:pStyle w:val="Style_1"/>
        <w:widowControl w:val="1"/>
        <w:spacing w:after="0" w:before="0"/>
        <w:ind w:firstLine="56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Непроизводственная сфера - коды классов ОКВЭД</w:t>
      </w:r>
      <w:r>
        <w:rPr>
          <w:rFonts w:ascii="XO Thames" w:hAnsi="XO Thames"/>
          <w:sz w:val="24"/>
        </w:rPr>
        <w:t>2</w:t>
      </w:r>
      <w:r>
        <w:rPr>
          <w:rFonts w:ascii="XO Thames" w:hAnsi="XO Thames"/>
          <w:sz w:val="24"/>
        </w:rPr>
        <w:t>: 45 (со всеми входящими кодами); 46-47 (со всеми входящими кодами); 49.10 (со всеми входящими кодами); 49.31 (со всеми входящими кодами); 49.32 (со всеми входящими кодами); 49.39 (со всеми входящими кодами);  50.10 (со всеми входящими кодами);  50.30 (со всеми входящими кодами);  51.10 (со всеми входящими кодами);  52-96 (со всеми входящими кодами).</w:t>
      </w:r>
    </w:p>
    <w:p w14:paraId="24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2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Все документы з</w:t>
      </w:r>
      <w:r>
        <w:rPr>
          <w:rFonts w:ascii="XO Thames" w:hAnsi="XO Thames"/>
          <w:sz w:val="28"/>
        </w:rPr>
        <w:t xml:space="preserve">аявки формируются </w:t>
      </w:r>
      <w:r>
        <w:rPr>
          <w:rFonts w:ascii="XO Thames" w:hAnsi="XO Thames"/>
          <w:b w:val="1"/>
          <w:sz w:val="28"/>
        </w:rPr>
        <w:t>только в электронном виде</w:t>
      </w:r>
      <w:r>
        <w:rPr>
          <w:rFonts w:ascii="XO Thames" w:hAnsi="XO Thames"/>
          <w:sz w:val="28"/>
        </w:rPr>
        <w:t xml:space="preserve"> в 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«Мониторинг»).</w:t>
      </w:r>
    </w:p>
    <w:p w14:paraId="26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Электронная заявка на участие в конкурсе загружаются в ПИК «Мониторинг» (ссылка: 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Style w:val="Style_2_ch"/>
          <w:rFonts w:ascii="XO Thames" w:hAnsi="XO Thames"/>
          <w:color w:val="000000"/>
          <w:sz w:val="28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</w:rPr>
        <w:instrText>HYPERLINK "https://ot.rosmintrud.ru/"</w:instrText>
      </w:r>
      <w:r>
        <w:rPr>
          <w:rStyle w:val="Style_2_ch"/>
          <w:rFonts w:ascii="XO Thames" w:hAnsi="XO Thames"/>
          <w:color w:val="000000"/>
          <w:sz w:val="28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</w:rPr>
        <w:t>https://ot.rosmintrud.ru/</w:t>
      </w:r>
      <w:r>
        <w:rPr>
          <w:rStyle w:val="Style_2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 xml:space="preserve"> 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до </w:t>
      </w:r>
      <w:r>
        <w:rPr>
          <w:rFonts w:ascii="XO Thames" w:hAnsi="XO Thames"/>
          <w:b w:val="1"/>
          <w:sz w:val="28"/>
        </w:rPr>
        <w:t>15 мая</w:t>
      </w:r>
      <w:r>
        <w:rPr>
          <w:rFonts w:ascii="XO Thames" w:hAnsi="XO Thames"/>
          <w:b w:val="1"/>
          <w:sz w:val="28"/>
        </w:rPr>
        <w:t xml:space="preserve"> 202</w:t>
      </w: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 xml:space="preserve"> года включительно.</w:t>
      </w:r>
    </w:p>
    <w:p w14:paraId="27000000">
      <w:pPr>
        <w:widowControl w:val="1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color w:val="00599C"/>
          <w:sz w:val="28"/>
        </w:rPr>
        <w:t> </w:t>
      </w:r>
      <w:r>
        <w:rPr>
          <w:rStyle w:val="Style_3_ch"/>
          <w:rFonts w:ascii="XO Thames" w:hAnsi="XO Thames"/>
          <w:sz w:val="28"/>
        </w:rPr>
        <w:t>ВАЖНО!</w:t>
      </w:r>
    </w:p>
    <w:p w14:paraId="28000000">
      <w:pPr>
        <w:pStyle w:val="Style_1"/>
        <w:widowControl w:val="1"/>
        <w:spacing w:after="0" w:before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  <w:r>
        <w:rPr>
          <w:rFonts w:ascii="XO Thames" w:hAnsi="XO Thames"/>
          <w:sz w:val="28"/>
        </w:rPr>
        <w:t xml:space="preserve">Для участия в конкурсе РОВСЭ </w:t>
      </w:r>
      <w:r>
        <w:rPr>
          <w:rStyle w:val="Style_3_ch"/>
          <w:rFonts w:ascii="XO Thames" w:hAnsi="XO Thames"/>
          <w:i w:val="1"/>
          <w:sz w:val="28"/>
        </w:rPr>
        <w:t xml:space="preserve">новому участнику </w:t>
      </w:r>
      <w:r>
        <w:rPr>
          <w:rFonts w:ascii="XO Thames" w:hAnsi="XO Thames"/>
          <w:sz w:val="28"/>
        </w:rPr>
        <w:t xml:space="preserve">необходимо на сайте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"https://ot.rosmintrud.ru/"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https://ot.rosmintrud.ru/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на главной странице нажать на кнопку «Заявка на регистрацию участника конкурса», заполнить все поля, подписать и отправить. </w:t>
      </w:r>
      <w:r>
        <w:rPr>
          <w:rFonts w:ascii="XO Thames" w:hAnsi="XO Thames"/>
          <w:sz w:val="28"/>
        </w:rPr>
        <w:t>После подтверждения заявки региональным экспертом участнику будут направлены логин и пароль от учетной записи.</w:t>
      </w:r>
    </w:p>
    <w:p w14:paraId="29000000">
      <w:pPr>
        <w:pStyle w:val="Style_1"/>
        <w:widowControl w:val="1"/>
        <w:spacing w:after="0" w:before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Style w:val="Style_4_ch"/>
          <w:rFonts w:ascii="XO Thames" w:hAnsi="XO Thames"/>
          <w:b w:val="1"/>
          <w:sz w:val="28"/>
        </w:rPr>
        <w:t>Если организация принимала участие в конкурсе в предыдущих годах</w:t>
      </w:r>
      <w:r>
        <w:rPr>
          <w:rFonts w:ascii="XO Thames" w:hAnsi="XO Thames"/>
          <w:sz w:val="28"/>
        </w:rPr>
        <w:t xml:space="preserve">, следует направить письмо на почту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"mailto:support@soctech-it.ru"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support@soctech-it.ru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с темой и описанием: </w:t>
      </w:r>
    </w:p>
    <w:p w14:paraId="2A000000">
      <w:pPr>
        <w:pStyle w:val="Style_1"/>
        <w:widowControl w:val="1"/>
        <w:spacing w:after="0" w:before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- Принимали участие в конкурсе РОВСЭ 20__ года, просим восстановить доступ к логину konkurs_member_1215, полное название организации, почта, ФИО.</w:t>
      </w:r>
    </w:p>
    <w:p w14:paraId="2B000000">
      <w:pPr>
        <w:pStyle w:val="Style_1"/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C000000">
      <w:pPr>
        <w:widowControl w:val="1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Материалы победителей конкурса на региональном этапе напра</w:t>
      </w:r>
      <w:r>
        <w:rPr>
          <w:rFonts w:ascii="XO Thames" w:hAnsi="XO Thames"/>
          <w:b w:val="1"/>
          <w:sz w:val="28"/>
        </w:rPr>
        <w:t>вляются для участия в федеральном этапе конкурса.</w:t>
      </w:r>
    </w:p>
    <w:p w14:paraId="2D000000">
      <w:pPr>
        <w:widowControl w:val="1"/>
        <w:ind w:firstLine="567"/>
        <w:jc w:val="both"/>
        <w:rPr>
          <w:rFonts w:ascii="XO Thames" w:hAnsi="XO Thames"/>
          <w:sz w:val="28"/>
        </w:rPr>
      </w:pPr>
    </w:p>
    <w:p w14:paraId="2E000000">
      <w:pPr>
        <w:widowControl w:val="1"/>
        <w:ind w:firstLine="567"/>
        <w:jc w:val="both"/>
        <w:rPr>
          <w:rStyle w:val="Style_3_ch"/>
          <w:rFonts w:ascii="XO Thames" w:hAnsi="XO Thames"/>
          <w:sz w:val="28"/>
        </w:rPr>
      </w:pPr>
      <w:r>
        <w:rPr>
          <w:rStyle w:val="Style_3_ch"/>
          <w:rFonts w:ascii="XO Thames" w:hAnsi="XO Thames"/>
          <w:i w:val="1"/>
          <w:sz w:val="28"/>
        </w:rPr>
        <w:t>С информацией о конкурсе можно ознакомиться на сайте Министерства труда и социальной защиты Российской Федерации</w:t>
      </w:r>
      <w:r>
        <w:rPr>
          <w:rStyle w:val="Style_3_ch"/>
          <w:rFonts w:ascii="XO Thames" w:hAnsi="XO Thames"/>
          <w:sz w:val="28"/>
        </w:rPr>
        <w:t> (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"https://mintrud.gov.ru/events/1409"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https://mintrud.gov.ru/events/1409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3_ch"/>
          <w:rFonts w:ascii="XO Thames" w:hAnsi="XO Thames"/>
          <w:sz w:val="28"/>
        </w:rPr>
        <w:t>)</w:t>
      </w:r>
      <w:r>
        <w:rPr>
          <w:rStyle w:val="Style_3_ch"/>
          <w:rFonts w:ascii="XO Thames" w:hAnsi="XO Thames"/>
          <w:sz w:val="28"/>
        </w:rPr>
        <w:t xml:space="preserve"> или сайте Министерства труда и занятости населения Вологодской области (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"https://minzan.gov35.ru/deyatelnost/konkursy-meropriyatiya-i-proekty/konkursy/materialy-regionalnogo-etapa-vserossiyskogo-konkursa-rossiyskaya-2022/"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https://minzan.gov35.ru/deyatelnost/konkursy-meropriyatiya-i-proekty/konkursy/materialy-regionalnogo-etapa-vserossiyskogo-konkursa-rossiyskaya-2022/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3_ch"/>
          <w:rFonts w:ascii="XO Thames" w:hAnsi="XO Thames"/>
          <w:sz w:val="28"/>
        </w:rPr>
        <w:t>)</w:t>
      </w:r>
      <w:r>
        <w:rPr>
          <w:rStyle w:val="Style_3_ch"/>
          <w:rFonts w:ascii="XO Thames" w:hAnsi="XO Thames"/>
          <w:sz w:val="28"/>
        </w:rPr>
        <w:t>.</w:t>
      </w:r>
    </w:p>
    <w:p w14:paraId="2F000000">
      <w:pPr>
        <w:widowControl w:val="1"/>
        <w:ind w:firstLine="567"/>
        <w:jc w:val="both"/>
        <w:rPr>
          <w:rFonts w:ascii="XO Thames" w:hAnsi="XO Thames"/>
          <w:sz w:val="28"/>
        </w:rPr>
      </w:pPr>
    </w:p>
    <w:p w14:paraId="30000000">
      <w:pPr>
        <w:widowControl w:val="1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получения дополнительной информации о порядке проведения регионального этапа конкурса необходимо обращаться в Министерство труда и занятости населения области по телефону (8172) 23-00-67 (</w:t>
      </w:r>
      <w:r>
        <w:rPr>
          <w:rFonts w:ascii="XO Thames" w:hAnsi="XO Thames"/>
          <w:sz w:val="28"/>
        </w:rPr>
        <w:t>доб</w:t>
      </w:r>
      <w:r>
        <w:rPr>
          <w:rFonts w:ascii="XO Thames" w:hAnsi="XO Thames"/>
          <w:sz w:val="28"/>
        </w:rPr>
        <w:t xml:space="preserve">. 0664), электронный адрес: </w:t>
      </w:r>
      <w:r>
        <w:rPr>
          <w:rFonts w:ascii="XO Thames" w:hAnsi="XO Thames"/>
          <w:b w:val="1"/>
          <w:sz w:val="28"/>
          <w:u w:val="single"/>
        </w:rPr>
        <w:fldChar w:fldCharType="begin"/>
      </w:r>
      <w:r>
        <w:rPr>
          <w:rFonts w:ascii="XO Thames" w:hAnsi="XO Thames"/>
          <w:b w:val="1"/>
          <w:sz w:val="28"/>
          <w:u w:val="single"/>
        </w:rPr>
        <w:instrText>HYPERLINK "mailto:Kolesnikova.OA@depzan.gov35.ru"</w:instrText>
      </w:r>
      <w:r>
        <w:rPr>
          <w:rFonts w:ascii="XO Thames" w:hAnsi="XO Thames"/>
          <w:b w:val="1"/>
          <w:sz w:val="28"/>
          <w:u w:val="single"/>
        </w:rPr>
        <w:fldChar w:fldCharType="separate"/>
      </w:r>
      <w:r>
        <w:rPr>
          <w:rFonts w:ascii="XO Thames" w:hAnsi="XO Thames"/>
          <w:b w:val="1"/>
          <w:sz w:val="28"/>
          <w:u w:val="single"/>
        </w:rPr>
        <w:t>Kolesnikova.OA@depzan.gov35.ru</w:t>
      </w:r>
      <w:r>
        <w:rPr>
          <w:rFonts w:ascii="XO Thames" w:hAnsi="XO Thames"/>
          <w:b w:val="1"/>
          <w:sz w:val="28"/>
          <w:u w:val="single"/>
        </w:rPr>
        <w:fldChar w:fldCharType="end"/>
      </w:r>
      <w:r>
        <w:rPr>
          <w:rFonts w:ascii="XO Thames" w:hAnsi="XO Thames"/>
          <w:sz w:val="28"/>
        </w:rPr>
        <w:t xml:space="preserve">. </w:t>
      </w:r>
    </w:p>
    <w:p w14:paraId="31000000"/>
    <w:sectPr>
      <w:pgSz w:h="16840" w:orient="portrait" w:w="11907"/>
      <w:pgMar w:bottom="1134" w:footer="567" w:gutter="0" w:header="567" w:left="1418" w:right="6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10"/>
    <w:link w:val="Style_6_ch"/>
    <w:pPr>
      <w:widowControl w:val="1"/>
      <w:ind w:left="1800"/>
    </w:pPr>
  </w:style>
  <w:style w:styleId="Style_6_ch" w:type="character">
    <w:name w:val="toc 10"/>
    <w:link w:val="Style_6"/>
  </w:style>
  <w:style w:styleId="Style_7" w:type="paragraph">
    <w:name w:val="toc 2"/>
    <w:basedOn w:val="Style_5"/>
    <w:link w:val="Style_7_ch"/>
    <w:uiPriority w:val="39"/>
    <w:pPr>
      <w:widowControl w:val="1"/>
      <w:ind w:left="200"/>
    </w:pPr>
    <w:rPr>
      <w:rFonts w:ascii="Calibri" w:hAnsi="Calibri"/>
    </w:rPr>
  </w:style>
  <w:style w:styleId="Style_7_ch" w:type="character">
    <w:name w:val="toc 2"/>
    <w:basedOn w:val="Style_5_ch"/>
    <w:link w:val="Style_7"/>
    <w:rPr>
      <w:rFonts w:ascii="Calibri" w:hAnsi="Calibri"/>
    </w:rPr>
  </w:style>
  <w:style w:styleId="Style_8" w:type="paragraph">
    <w:name w:val="toc 4"/>
    <w:basedOn w:val="Style_5"/>
    <w:link w:val="Style_8_ch"/>
    <w:uiPriority w:val="39"/>
    <w:pPr>
      <w:widowControl w:val="1"/>
      <w:ind w:left="600"/>
    </w:pPr>
    <w:rPr>
      <w:rFonts w:ascii="Calibri" w:hAnsi="Calibri"/>
    </w:rPr>
  </w:style>
  <w:style w:styleId="Style_8_ch" w:type="character">
    <w:name w:val="toc 4"/>
    <w:basedOn w:val="Style_5_ch"/>
    <w:link w:val="Style_8"/>
    <w:rPr>
      <w:rFonts w:ascii="Calibri" w:hAnsi="Calibri"/>
    </w:rPr>
  </w:style>
  <w:style w:styleId="Style_4" w:type="paragraph">
    <w:name w:val="Emphasis"/>
    <w:basedOn w:val="Style_9"/>
    <w:link w:val="Style_4_ch"/>
    <w:rPr>
      <w:i w:val="1"/>
    </w:rPr>
  </w:style>
  <w:style w:styleId="Style_4_ch" w:type="character">
    <w:name w:val="Emphasis"/>
    <w:basedOn w:val="Style_9_ch"/>
    <w:link w:val="Style_4"/>
    <w:rPr>
      <w:i w:val="1"/>
    </w:rPr>
  </w:style>
  <w:style w:styleId="Style_10" w:type="paragraph">
    <w:name w:val="toc 6"/>
    <w:basedOn w:val="Style_5"/>
    <w:link w:val="Style_10_ch"/>
    <w:uiPriority w:val="39"/>
    <w:pPr>
      <w:widowControl w:val="1"/>
      <w:ind w:left="1000"/>
    </w:pPr>
    <w:rPr>
      <w:rFonts w:ascii="Calibri" w:hAnsi="Calibri"/>
    </w:rPr>
  </w:style>
  <w:style w:styleId="Style_10_ch" w:type="character">
    <w:name w:val="toc 6"/>
    <w:basedOn w:val="Style_5_ch"/>
    <w:link w:val="Style_10"/>
    <w:rPr>
      <w:rFonts w:ascii="Calibri" w:hAnsi="Calibri"/>
    </w:rPr>
  </w:style>
  <w:style w:styleId="Style_11" w:type="paragraph">
    <w:name w:val="toc 7"/>
    <w:basedOn w:val="Style_5"/>
    <w:link w:val="Style_11_ch"/>
    <w:uiPriority w:val="39"/>
    <w:pPr>
      <w:widowControl w:val="1"/>
      <w:ind w:left="1200"/>
    </w:pPr>
    <w:rPr>
      <w:rFonts w:ascii="Calibri" w:hAnsi="Calibri"/>
    </w:rPr>
  </w:style>
  <w:style w:styleId="Style_11_ch" w:type="character">
    <w:name w:val="toc 7"/>
    <w:basedOn w:val="Style_5_ch"/>
    <w:link w:val="Style_11"/>
    <w:rPr>
      <w:rFonts w:ascii="Calibri" w:hAnsi="Calibri"/>
    </w:rPr>
  </w:style>
  <w:style w:styleId="Style_1" w:type="paragraph">
    <w:name w:val="Normal (Web)"/>
    <w:basedOn w:val="Style_5"/>
    <w:link w:val="Style_1_ch"/>
    <w:pPr>
      <w:widowControl w:val="0"/>
      <w:spacing w:after="280" w:before="280"/>
      <w:ind/>
    </w:pPr>
    <w:rPr>
      <w:sz w:val="24"/>
    </w:rPr>
  </w:style>
  <w:style w:styleId="Style_1_ch" w:type="character">
    <w:name w:val="Normal (Web)"/>
    <w:basedOn w:val="Style_5_ch"/>
    <w:link w:val="Style_1"/>
    <w:rPr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widowControl w:val="1"/>
      <w:spacing w:after="60" w:before="60"/>
      <w:ind/>
      <w:jc w:val="center"/>
      <w:outlineLvl w:val="2"/>
    </w:pPr>
    <w:rPr>
      <w:sz w:val="24"/>
    </w:rPr>
  </w:style>
  <w:style w:styleId="Style_14_ch" w:type="character">
    <w:name w:val="heading 3"/>
    <w:basedOn w:val="Style_5_ch"/>
    <w:link w:val="Style_14"/>
    <w:rPr>
      <w:sz w:val="24"/>
    </w:rPr>
  </w:style>
  <w:style w:styleId="Style_2" w:type="paragraph">
    <w:name w:val="Гиперссылка2"/>
    <w:link w:val="Style_2_ch"/>
    <w:rPr>
      <w:color w:val="0000FF"/>
      <w:u w:val="single"/>
    </w:rPr>
  </w:style>
  <w:style w:styleId="Style_2_ch" w:type="character">
    <w:name w:val="Гиперссылка2"/>
    <w:link w:val="Style_2"/>
    <w:rPr>
      <w:color w:val="0000FF"/>
      <w:u w:val="single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Обычный1"/>
    <w:link w:val="Style_16_ch"/>
    <w:rPr>
      <w:rFonts w:ascii="Times New Roman" w:hAnsi="Times New Roman"/>
    </w:rPr>
  </w:style>
  <w:style w:styleId="Style_16_ch" w:type="character">
    <w:name w:val="Обычный1"/>
    <w:link w:val="Style_16"/>
    <w:rPr>
      <w:rFonts w:ascii="Times New Roman" w:hAnsi="Times New Roman"/>
    </w:rPr>
  </w:style>
  <w:style w:styleId="Style_17" w:type="paragraph">
    <w:name w:val="toc 3"/>
    <w:basedOn w:val="Style_5"/>
    <w:link w:val="Style_17_ch"/>
    <w:uiPriority w:val="39"/>
    <w:pPr>
      <w:widowControl w:val="1"/>
      <w:ind w:left="400"/>
    </w:pPr>
    <w:rPr>
      <w:rFonts w:ascii="Calibri" w:hAnsi="Calibri"/>
    </w:rPr>
  </w:style>
  <w:style w:styleId="Style_17_ch" w:type="character">
    <w:name w:val="toc 3"/>
    <w:basedOn w:val="Style_5_ch"/>
    <w:link w:val="Style_17"/>
    <w:rPr>
      <w:rFonts w:ascii="Calibri" w:hAnsi="Calibri"/>
    </w:rPr>
  </w:style>
  <w:style w:styleId="Style_18" w:type="paragraph">
    <w:name w:val="heading 5"/>
    <w:basedOn w:val="Style_5"/>
    <w:next w:val="Style_5"/>
    <w:link w:val="Style_18_ch"/>
    <w:uiPriority w:val="9"/>
    <w:qFormat/>
    <w:pPr>
      <w:keepNext w:val="1"/>
      <w:widowControl w:val="1"/>
      <w:ind/>
      <w:jc w:val="center"/>
      <w:outlineLvl w:val="4"/>
    </w:pPr>
    <w:rPr>
      <w:sz w:val="28"/>
    </w:rPr>
  </w:style>
  <w:style w:styleId="Style_18_ch" w:type="character">
    <w:name w:val="heading 5"/>
    <w:basedOn w:val="Style_5_ch"/>
    <w:link w:val="Style_18"/>
    <w:rPr>
      <w:sz w:val="28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widowControl w:val="1"/>
      <w:ind/>
      <w:jc w:val="center"/>
      <w:outlineLvl w:val="0"/>
    </w:pPr>
    <w:rPr>
      <w:b w:val="1"/>
      <w:spacing w:val="24"/>
      <w:sz w:val="28"/>
    </w:rPr>
  </w:style>
  <w:style w:styleId="Style_19_ch" w:type="character">
    <w:name w:val="heading 1"/>
    <w:basedOn w:val="Style_5_ch"/>
    <w:link w:val="Style_19"/>
    <w:rPr>
      <w:b w:val="1"/>
      <w:spacing w:val="24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rPr>
      <w:rFonts w:ascii="XO Thames" w:hAnsi="XO Thames"/>
      <w:color w:val="757575"/>
    </w:rPr>
  </w:style>
  <w:style w:styleId="Style_21_ch" w:type="character">
    <w:name w:val="Footnote"/>
    <w:link w:val="Style_21"/>
    <w:rPr>
      <w:rFonts w:ascii="XO Thames" w:hAnsi="XO Thames"/>
      <w:color w:val="757575"/>
    </w:rPr>
  </w:style>
  <w:style w:styleId="Style_22" w:type="paragraph">
    <w:name w:val="toc 1"/>
    <w:basedOn w:val="Style_5"/>
    <w:link w:val="Style_22_ch"/>
    <w:uiPriority w:val="39"/>
    <w:rPr>
      <w:rFonts w:ascii="XO Thames" w:hAnsi="XO Thames"/>
      <w:b w:val="1"/>
    </w:rPr>
  </w:style>
  <w:style w:styleId="Style_22_ch" w:type="character">
    <w:name w:val="toc 1"/>
    <w:basedOn w:val="Style_5_ch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widowControl w:val="1"/>
      <w:spacing w:line="360" w:lineRule="auto"/>
      <w:ind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basedOn w:val="Style_5"/>
    <w:link w:val="Style_24_ch"/>
    <w:uiPriority w:val="39"/>
    <w:pPr>
      <w:widowControl w:val="1"/>
      <w:ind w:left="1600"/>
    </w:pPr>
    <w:rPr>
      <w:rFonts w:ascii="Calibri" w:hAnsi="Calibri"/>
    </w:rPr>
  </w:style>
  <w:style w:styleId="Style_24_ch" w:type="character">
    <w:name w:val="toc 9"/>
    <w:basedOn w:val="Style_5_ch"/>
    <w:link w:val="Style_24"/>
    <w:rPr>
      <w:rFonts w:ascii="Calibri" w:hAnsi="Calibri"/>
    </w:rPr>
  </w:style>
  <w:style w:styleId="Style_25" w:type="paragraph">
    <w:name w:val="toc 8"/>
    <w:basedOn w:val="Style_5"/>
    <w:link w:val="Style_25_ch"/>
    <w:uiPriority w:val="39"/>
    <w:pPr>
      <w:widowControl w:val="1"/>
      <w:ind w:left="1400"/>
    </w:pPr>
    <w:rPr>
      <w:rFonts w:ascii="Calibri" w:hAnsi="Calibri"/>
    </w:rPr>
  </w:style>
  <w:style w:styleId="Style_25_ch" w:type="character">
    <w:name w:val="toc 8"/>
    <w:basedOn w:val="Style_5_ch"/>
    <w:link w:val="Style_25"/>
    <w:rPr>
      <w:rFonts w:ascii="Calibri" w:hAnsi="Calibri"/>
    </w:rPr>
  </w:style>
  <w:style w:styleId="Style_26" w:type="paragraph">
    <w:name w:val="Обычный1"/>
    <w:link w:val="Style_26_ch"/>
    <w:rPr>
      <w:rFonts w:ascii="Times New Roman" w:hAnsi="Times New Roman"/>
      <w:color w:val="000000"/>
    </w:rPr>
  </w:style>
  <w:style w:styleId="Style_26_ch" w:type="character">
    <w:name w:val="Обычный1"/>
    <w:link w:val="Style_26"/>
    <w:rPr>
      <w:rFonts w:ascii="Times New Roman" w:hAnsi="Times New Roman"/>
      <w:color w:val="000000"/>
    </w:rPr>
  </w:style>
  <w:style w:styleId="Style_3" w:type="paragraph">
    <w:name w:val="Strong"/>
    <w:basedOn w:val="Style_9"/>
    <w:link w:val="Style_3_ch"/>
    <w:rPr>
      <w:b w:val="1"/>
    </w:rPr>
  </w:style>
  <w:style w:styleId="Style_3_ch" w:type="character">
    <w:name w:val="Strong"/>
    <w:basedOn w:val="Style_9_ch"/>
    <w:link w:val="Style_3"/>
    <w:rPr>
      <w:b w:val="1"/>
    </w:rPr>
  </w:style>
  <w:style w:styleId="Style_27" w:type="paragraph">
    <w:name w:val="toc 5"/>
    <w:basedOn w:val="Style_5"/>
    <w:link w:val="Style_27_ch"/>
    <w:uiPriority w:val="39"/>
    <w:pPr>
      <w:widowControl w:val="1"/>
      <w:ind w:left="800"/>
    </w:pPr>
    <w:rPr>
      <w:rFonts w:ascii="Calibri" w:hAnsi="Calibri"/>
    </w:rPr>
  </w:style>
  <w:style w:styleId="Style_27_ch" w:type="character">
    <w:name w:val="toc 5"/>
    <w:basedOn w:val="Style_5_ch"/>
    <w:link w:val="Style_27"/>
    <w:rPr>
      <w:rFonts w:ascii="Calibri" w:hAnsi="Calibri"/>
    </w:rPr>
  </w:style>
  <w:style w:styleId="Style_28" w:type="paragraph">
    <w:name w:val="Subtitle"/>
    <w:basedOn w:val="Style_5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basedOn w:val="Style_5_ch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itle"/>
    <w:basedOn w:val="Style_5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basedOn w:val="Style_5_ch"/>
    <w:link w:val="Style_29"/>
    <w:rPr>
      <w:rFonts w:ascii="XO Thames" w:hAnsi="XO Thames"/>
      <w:b w:val="1"/>
      <w:sz w:val="52"/>
    </w:rPr>
  </w:style>
  <w:style w:styleId="Style_30" w:type="paragraph">
    <w:name w:val="heading 4"/>
    <w:basedOn w:val="Style_5"/>
    <w:link w:val="Style_30_ch"/>
    <w:uiPriority w:val="9"/>
    <w:qFormat/>
    <w:pPr>
      <w:widowControl w:val="1"/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basedOn w:val="Style_5_ch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List Paragraph"/>
    <w:basedOn w:val="Style_5"/>
    <w:link w:val="Style_31_ch"/>
    <w:pPr>
      <w:widowControl w:val="1"/>
      <w:ind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heading 2"/>
    <w:basedOn w:val="Style_5"/>
    <w:link w:val="Style_32_ch"/>
    <w:uiPriority w:val="9"/>
    <w:qFormat/>
    <w:pPr>
      <w:widowControl w:val="1"/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basedOn w:val="Style_5_ch"/>
    <w:link w:val="Style_32"/>
    <w:rPr>
      <w:rFonts w:ascii="XO Thames" w:hAnsi="XO Thames"/>
      <w:b w:val="1"/>
      <w:color w:val="00A0FF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3" w:type="paragraph">
    <w:name w:val="Гиперссылка1"/>
    <w:basedOn w:val="Style_12"/>
    <w:link w:val="Style_33_ch"/>
    <w:rPr>
      <w:color w:val="0000FF"/>
      <w:u w:val="single"/>
    </w:rPr>
  </w:style>
  <w:style w:styleId="Style_33_ch" w:type="character">
    <w:name w:val="Гиперссылка1"/>
    <w:basedOn w:val="Style_12_ch"/>
    <w:link w:val="Style_33"/>
    <w:rPr>
      <w:color w:val="0000FF"/>
      <w:u w:val="single"/>
    </w:rPr>
  </w:style>
  <w:style w:styleId="Style_34" w:type="paragraph">
    <w:name w:val="heading 6"/>
    <w:basedOn w:val="Style_5"/>
    <w:next w:val="Style_5"/>
    <w:link w:val="Style_34_ch"/>
    <w:uiPriority w:val="9"/>
    <w:qFormat/>
    <w:pPr>
      <w:keepNext w:val="1"/>
      <w:widowControl w:val="1"/>
      <w:ind/>
      <w:jc w:val="center"/>
      <w:outlineLvl w:val="5"/>
    </w:pPr>
    <w:rPr>
      <w:b w:val="1"/>
    </w:rPr>
  </w:style>
  <w:style w:styleId="Style_34_ch" w:type="character">
    <w:name w:val="heading 6"/>
    <w:basedOn w:val="Style_5_ch"/>
    <w:link w:val="Style_34"/>
    <w:rPr>
      <w:b w:val="1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2025-04-08T08:21:38Z</dcterms:created>
  <dcterms:modified xsi:type="dcterms:W3CDTF">2025-04-08T08:21:38Z</dcterms:modified>
</cp:coreProperties>
</file>